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UX</w:t>
      </w:r>
      <w:r>
        <w:t xml:space="preserve"> </w:t>
      </w:r>
      <w:r>
        <w:t xml:space="preserve">UI</w:t>
      </w:r>
      <w:r>
        <w:t xml:space="preserve"> </w:t>
      </w:r>
      <w:r>
        <w:t xml:space="preserve">Design</w:t>
      </w:r>
      <w:r>
        <w:t xml:space="preserve"> </w:t>
      </w:r>
      <w:r>
        <w:t xml:space="preserve">for</w:t>
      </w:r>
      <w:r>
        <w:t xml:space="preserve"> </w:t>
      </w:r>
      <w:r>
        <w:t xml:space="preserve">Indonesia</w:t>
      </w:r>
      <w:r>
        <w:t xml:space="preserve"> </w:t>
      </w:r>
      <w:r>
        <w:t xml:space="preserve">Jakarta's</w:t>
      </w:r>
      <w:r>
        <w:t xml:space="preserve"> </w:t>
      </w:r>
      <w:r>
        <w:t xml:space="preserve">Digital</w:t>
      </w:r>
      <w:r>
        <w:t xml:space="preserve"> </w:t>
      </w:r>
      <w:r>
        <w:t xml:space="preserve">Ecosystem</w:t>
      </w:r>
    </w:p>
    <w:bookmarkStart w:id="27" w:name="Xdb244acea724e6696e39df2a7962abe1d9c3c7b"/>
    <w:p>
      <w:pPr>
        <w:pStyle w:val="Heading1"/>
      </w:pPr>
      <w:r>
        <w:t xml:space="preserve">Thesis Proposal: Advancing User Experience through Culturally Grounded UX UI Design in Indonesia Jakarta</w:t>
      </w:r>
    </w:p>
    <w:bookmarkStart w:id="20" w:name="introduction"/>
    <w:p>
      <w:pPr>
        <w:pStyle w:val="Heading2"/>
      </w:pPr>
      <w:r>
        <w:t xml:space="preserve">1. Introduction</w:t>
      </w:r>
    </w:p>
    <w:p>
      <w:pPr>
        <w:pStyle w:val="FirstParagraph"/>
      </w:pPr>
      <w:r>
        <w:t xml:space="preserve">The digital transformation of Indonesia, particularly in Jakarta—the nation's economic and cultural hub—has accelerated exponentially since 2020. With over 196 million internet users nationwide and Jakarta hosting more than 10 million active smartphone users (Indonesia Internet Report, 2023), the demand for effective digital services has surged. However, a critical gap persists: many applications targeting Jakarta's diverse population fail to consider local cultural nuances, language barriers, and infrastructure limitations. This thesis proposes research focused specifically on the role of</w:t>
      </w:r>
      <w:r>
        <w:t xml:space="preserve"> </w:t>
      </w:r>
      <w:r>
        <w:rPr>
          <w:bCs/>
          <w:b/>
        </w:rPr>
        <w:t xml:space="preserve">UX UI Designer</w:t>
      </w:r>
      <w:r>
        <w:t xml:space="preserve"> </w:t>
      </w:r>
      <w:r>
        <w:t xml:space="preserve">in creating inclusive digital experiences tailored to Indonesia Jakarta's unique socio-technical landscape. As a city characterized by its multi-ethnic demographics, varying internet connectivity speeds across neighborhoods (from affluent South Jakarta to densely populated East Jakarta), and evolving digital literacy rates, Jakarta demands context-specific design solutions that generic global frameworks cannot provide.</w:t>
      </w:r>
    </w:p>
    <w:bookmarkEnd w:id="20"/>
    <w:bookmarkStart w:id="21" w:name="problem-statement"/>
    <w:p>
      <w:pPr>
        <w:pStyle w:val="Heading2"/>
      </w:pPr>
      <w:r>
        <w:t xml:space="preserve">2. Problem Statement</w:t>
      </w:r>
    </w:p>
    <w:p>
      <w:pPr>
        <w:pStyle w:val="FirstParagraph"/>
      </w:pPr>
      <w:r>
        <w:t xml:space="preserve">Despite rapid growth in Indonesia's digital economy—with Jakarta contributing over 40% of the nation's e-commerce transactions—many local applications suffer from high user abandonment rates (averaging 65% in fintech and ride-hailing apps, per Gartner 2023). Root causes include: (1) Over-reliance on Western design patterns unsuitable for Indonesian communication styles; (2) Neglect of Bahasa Indonesia's linguistic complexity in microcopy; (3) Inadequate optimization for low-bandwidth scenarios common in Jakarta's peri-urban areas. Crucially,</w:t>
      </w:r>
      <w:r>
        <w:t xml:space="preserve"> </w:t>
      </w:r>
      <w:r>
        <w:rPr>
          <w:bCs/>
          <w:b/>
        </w:rPr>
        <w:t xml:space="preserve">UX UI Designer</w:t>
      </w:r>
      <w:r>
        <w:t xml:space="preserve">s operating within Indonesia Jakarta often lack localized frameworks to navigate these challenges. Current design practices frequently prioritize speed-to-market over cultural resonance, resulting in interfaces that frustrate users and limit digital inclusion. This research addresses the urgent need for a Jakarta-centered UX methodology that empowers</w:t>
      </w:r>
      <w:r>
        <w:t xml:space="preserve"> </w:t>
      </w:r>
      <w:r>
        <w:rPr>
          <w:bCs/>
          <w:b/>
        </w:rPr>
        <w:t xml:space="preserve">UX UI Designer</w:t>
      </w:r>
      <w:r>
        <w:t xml:space="preserve">s to create services where usability aligns with local identity.</w:t>
      </w:r>
    </w:p>
    <w:bookmarkEnd w:id="21"/>
    <w:bookmarkStart w:id="22" w:name="research-objectives"/>
    <w:p>
      <w:pPr>
        <w:pStyle w:val="Heading2"/>
      </w:pPr>
      <w:r>
        <w:t xml:space="preserve">3. Research Objectives</w:t>
      </w:r>
    </w:p>
    <w:p>
      <w:pPr>
        <w:numPr>
          <w:ilvl w:val="0"/>
          <w:numId w:val="1001"/>
        </w:numPr>
        <w:pStyle w:val="Compact"/>
      </w:pPr>
      <w:r>
        <w:rPr>
          <w:bCs/>
          <w:b/>
        </w:rPr>
        <w:t xml:space="preserve">Analyze contextual barriers</w:t>
      </w:r>
      <w:r>
        <w:t xml:space="preserve">: Investigate how Jakarta-specific factors (e.g., traffic-dependent usage patterns, family-centric digital adoption) impact user interactions with mobile apps.</w:t>
      </w:r>
    </w:p>
    <w:p>
      <w:pPr>
        <w:numPr>
          <w:ilvl w:val="0"/>
          <w:numId w:val="1001"/>
        </w:numPr>
        <w:pStyle w:val="Compact"/>
      </w:pPr>
      <w:r>
        <w:rPr>
          <w:bCs/>
          <w:b/>
        </w:rPr>
        <w:t xml:space="preserve">Develop cultural design principles</w:t>
      </w:r>
      <w:r>
        <w:t xml:space="preserve">: Establish a framework for</w:t>
      </w:r>
      <w:r>
        <w:t xml:space="preserve"> </w:t>
      </w:r>
      <w:r>
        <w:rPr>
          <w:bCs/>
          <w:b/>
        </w:rPr>
        <w:t xml:space="preserve">UX UI Designer</w:t>
      </w:r>
      <w:r>
        <w:t xml:space="preserve">s incorporating Javanese communication etiquette, Bahasa Indonesia linguistic nuances, and Jakarta's socio-economic diversity (e.g., comparing user needs in Pondok Indah vs. Cakung).</w:t>
      </w:r>
    </w:p>
    <w:p>
      <w:pPr>
        <w:numPr>
          <w:ilvl w:val="0"/>
          <w:numId w:val="1001"/>
        </w:numPr>
        <w:pStyle w:val="Compact"/>
      </w:pPr>
      <w:r>
        <w:rPr>
          <w:bCs/>
          <w:b/>
        </w:rPr>
        <w:t xml:space="preserve">Evaluate existing case studies</w:t>
      </w:r>
      <w:r>
        <w:t xml:space="preserve">: Conduct comparative analysis of successful &amp; failed apps in Indonesia Jakarta (e.g., Gojek’s localization vs. poorly adopted government e-services) to derive actionable UX strategies.</w:t>
      </w:r>
    </w:p>
    <w:p>
      <w:pPr>
        <w:numPr>
          <w:ilvl w:val="0"/>
          <w:numId w:val="1001"/>
        </w:numPr>
        <w:pStyle w:val="Compact"/>
      </w:pPr>
      <w:r>
        <w:rPr>
          <w:bCs/>
          <w:b/>
        </w:rPr>
        <w:t xml:space="preserve">Propose a Jakarta User-Centric Design Toolkit</w:t>
      </w:r>
      <w:r>
        <w:t xml:space="preserve">: Create practical guidelines for</w:t>
      </w:r>
      <w:r>
        <w:t xml:space="preserve"> </w:t>
      </w:r>
      <w:r>
        <w:rPr>
          <w:bCs/>
          <w:b/>
        </w:rPr>
        <w:t xml:space="preserve">UX UI Designer</w:t>
      </w:r>
      <w:r>
        <w:t xml:space="preserve">s, including templates for low-bandwidth interfaces and culturally appropriate iconography.</w:t>
      </w:r>
    </w:p>
    <w:bookmarkEnd w:id="22"/>
    <w:bookmarkStart w:id="23" w:name="Xe167561f0c9310b985f64c0840d5f3a7074cd4d"/>
    <w:p>
      <w:pPr>
        <w:pStyle w:val="Heading2"/>
      </w:pPr>
      <w:r>
        <w:t xml:space="preserve">4. Methodology: Jakarta-Centric Research Design</w:t>
      </w:r>
    </w:p>
    <w:p>
      <w:pPr>
        <w:pStyle w:val="FirstParagraph"/>
      </w:pPr>
      <w:r>
        <w:t xml:space="preserve">This mixed-methods study will deploy three interconnected approaches within Indonesia Jakarta:</w:t>
      </w:r>
    </w:p>
    <w:p>
      <w:pPr>
        <w:numPr>
          <w:ilvl w:val="0"/>
          <w:numId w:val="1002"/>
        </w:numPr>
        <w:pStyle w:val="Compact"/>
      </w:pPr>
      <w:r>
        <w:rPr>
          <w:bCs/>
          <w:b/>
        </w:rPr>
        <w:t xml:space="preserve">Quantitative Survey (n=300)</w:t>
      </w:r>
      <w:r>
        <w:t xml:space="preserve">: Targeting diverse Jakarta residents across 6 districts (West, East, Central) to measure pain points in daily digital interactions. Questions will assess: mobile data usage patterns, preferred language variants (Bahasa Indonesia vs. informal slang), and frustration triggers in popular apps.</w:t>
      </w:r>
    </w:p>
    <w:p>
      <w:pPr>
        <w:numPr>
          <w:ilvl w:val="0"/>
          <w:numId w:val="1002"/>
        </w:numPr>
        <w:pStyle w:val="Compact"/>
      </w:pPr>
      <w:r>
        <w:rPr>
          <w:bCs/>
          <w:b/>
        </w:rPr>
        <w:t xml:space="preserve">Qualitative Contextual Inquiry</w:t>
      </w:r>
      <w:r>
        <w:t xml:space="preserve">: Ethnographic fieldwork observing 50 users in natural settings (e.g., commuting on TransJakarta buses, shopping at Pasar Senen) to capture real-world interaction challenges.</w:t>
      </w:r>
    </w:p>
    <w:p>
      <w:pPr>
        <w:numPr>
          <w:ilvl w:val="0"/>
          <w:numId w:val="1002"/>
        </w:numPr>
        <w:pStyle w:val="Compact"/>
      </w:pPr>
      <w:r>
        <w:rPr>
          <w:bCs/>
          <w:b/>
        </w:rPr>
        <w:t xml:space="preserve">Co-Design Workshops</w:t>
      </w:r>
      <w:r>
        <w:t xml:space="preserve">: Collaborating with 15 local</w:t>
      </w:r>
      <w:r>
        <w:t xml:space="preserve"> </w:t>
      </w:r>
      <w:r>
        <w:rPr>
          <w:bCs/>
          <w:b/>
        </w:rPr>
        <w:t xml:space="preserve">UX UI Designer</w:t>
      </w:r>
      <w:r>
        <w:t xml:space="preserve">s from Jakarta-based agencies (e.g., UMKM startups, established tech firms) to prototype and validate design solutions using Jakarta-specific scenarios.</w:t>
      </w:r>
    </w:p>
    <w:bookmarkEnd w:id="23"/>
    <w:bookmarkStart w:id="24" w:name="X0def1b965677bcfc09bbef630aa93d17c504856"/>
    <w:p>
      <w:pPr>
        <w:pStyle w:val="Heading2"/>
      </w:pPr>
      <w:r>
        <w:t xml:space="preserve">5. Expected Contribution to Indonesia Jakarta's Digital Landscape</w:t>
      </w:r>
    </w:p>
    <w:p>
      <w:pPr>
        <w:pStyle w:val="FirstParagraph"/>
      </w:pPr>
      <w:r>
        <w:t xml:space="preserve">This research directly addresses critical gaps in Indonesia's digital ecosystem by positioning the</w:t>
      </w:r>
      <w:r>
        <w:t xml:space="preserve"> </w:t>
      </w:r>
      <w:r>
        <w:rPr>
          <w:bCs/>
          <w:b/>
        </w:rPr>
        <w:t xml:space="preserve">UX UI Designer</w:t>
      </w:r>
      <w:r>
        <w:t xml:space="preserve"> </w:t>
      </w:r>
      <w:r>
        <w:t xml:space="preserve">as a cultural translator between technology providers and Jakarta’s 10M+ users. The proposed framework will deliver:</w:t>
      </w:r>
    </w:p>
    <w:p>
      <w:pPr>
        <w:numPr>
          <w:ilvl w:val="0"/>
          <w:numId w:val="1003"/>
        </w:numPr>
        <w:pStyle w:val="Compact"/>
      </w:pPr>
      <w:r>
        <w:rPr>
          <w:bCs/>
          <w:b/>
        </w:rPr>
        <w:t xml:space="preserve">Culturally intelligent design templates</w:t>
      </w:r>
      <w:r>
        <w:t xml:space="preserve">: Adaptable for Jakartan contexts (e.g., color schemes respecting local religious preferences, iconography avoiding culturally sensitive symbols).</w:t>
      </w:r>
    </w:p>
    <w:p>
      <w:pPr>
        <w:numPr>
          <w:ilvl w:val="0"/>
          <w:numId w:val="1003"/>
        </w:numPr>
        <w:pStyle w:val="Compact"/>
      </w:pPr>
      <w:r>
        <w:rPr>
          <w:bCs/>
          <w:b/>
        </w:rPr>
        <w:t xml:space="preserve">Infrastructure-aware UI patterns</w:t>
      </w:r>
      <w:r>
        <w:t xml:space="preserve">: Solutions optimized for Jakarta's 4G/LTE variability, including data-saving modes and offline functionality.</w:t>
      </w:r>
    </w:p>
    <w:p>
      <w:pPr>
        <w:numPr>
          <w:ilvl w:val="0"/>
          <w:numId w:val="1003"/>
        </w:numPr>
        <w:pStyle w:val="Compact"/>
      </w:pPr>
      <w:r>
        <w:rPr>
          <w:bCs/>
          <w:b/>
        </w:rPr>
        <w:t xml:space="preserve">Localized microcopy guidelines</w:t>
      </w:r>
      <w:r>
        <w:t xml:space="preserve">: Addressing Bahasa Indonesia's formal/informal speech spectrum (e.g., "Terima kasih" vs. "Makasih" in different age groups).</w:t>
      </w:r>
    </w:p>
    <w:p>
      <w:pPr>
        <w:pStyle w:val="FirstParagraph"/>
      </w:pPr>
      <w:r>
        <w:t xml:space="preserve">Crucially, this thesis moves beyond theoretical analysis to produce immediately implementable tools for</w:t>
      </w:r>
      <w:r>
        <w:t xml:space="preserve"> </w:t>
      </w:r>
      <w:r>
        <w:rPr>
          <w:bCs/>
          <w:b/>
        </w:rPr>
        <w:t xml:space="preserve">UX UI Designer</w:t>
      </w:r>
      <w:r>
        <w:t xml:space="preserve">s operating within Indonesia Jakarta’s competitive market. For instance, findings may refine the design of Bank Mandiri’s mobile app to better serve elderly users in West Jakarta or optimize TikTok Shop’s checkout flow for students in South Jakarta neighborhoods.</w:t>
      </w:r>
    </w:p>
    <w:bookmarkEnd w:id="24"/>
    <w:bookmarkStart w:id="25" w:name="Xa131e53334b16549c00a77a1903c12cda3f23d2"/>
    <w:p>
      <w:pPr>
        <w:pStyle w:val="Heading2"/>
      </w:pPr>
      <w:r>
        <w:t xml:space="preserve">6. Significance for Indonesia's Digital Economy</w:t>
      </w:r>
    </w:p>
    <w:p>
      <w:pPr>
        <w:pStyle w:val="FirstParagraph"/>
      </w:pPr>
      <w:r>
        <w:t xml:space="preserve">By centering Indonesia Jakarta—a city where 60% of national digital transactions originate—this research offers scalable value for the nation's $43 billion digital economy (BPS, 2023). A culturally attuned UX approach could reduce user acquisition costs by up to 35% (McKinsey) and increase retention among Jakarta’s underserved communities (e.g., low-income residents in East Jakarta). Furthermore, it positions Indonesian</w:t>
      </w:r>
      <w:r>
        <w:t xml:space="preserve"> </w:t>
      </w:r>
      <w:r>
        <w:rPr>
          <w:bCs/>
          <w:b/>
        </w:rPr>
        <w:t xml:space="preserve">UX UI Designer</w:t>
      </w:r>
      <w:r>
        <w:t xml:space="preserve">s as global leaders in human-centered design for emerging markets, countering the current trend of foreign firms dominating local digital projects. This thesis will empower local talent to build inclusive services that reflect Indonesia’s national identity while meeting international quality standards.</w:t>
      </w:r>
    </w:p>
    <w:bookmarkEnd w:id="25"/>
    <w:bookmarkStart w:id="26" w:name="conclusion"/>
    <w:p>
      <w:pPr>
        <w:pStyle w:val="Heading2"/>
      </w:pPr>
      <w:r>
        <w:t xml:space="preserve">7. Conclusion</w:t>
      </w:r>
    </w:p>
    <w:p>
      <w:pPr>
        <w:pStyle w:val="FirstParagraph"/>
      </w:pPr>
      <w:r>
        <w:t xml:space="preserve">The success of Indonesia Jakarta’s digital future hinges on designing systems that resonate with its people—not just technically, but culturally and contextually. This thesis proposal asserts that the</w:t>
      </w:r>
      <w:r>
        <w:t xml:space="preserve"> </w:t>
      </w:r>
      <w:r>
        <w:rPr>
          <w:bCs/>
          <w:b/>
        </w:rPr>
        <w:t xml:space="preserve">UX UI Designer</w:t>
      </w:r>
      <w:r>
        <w:t xml:space="preserve">, when equipped with Jakarta-specific frameworks, becomes pivotal in bridging the gap between technological innovation and human-centered value. Through rigorous investigation of Jakarta's unique user ecology, this research will deliver an evidence-based methodology to transform how digital products are conceived, built, and experienced across Indonesia. The resulting toolkit will not only elevate user satisfaction but also foster a new generation of Indonesian</w:t>
      </w:r>
      <w:r>
        <w:t xml:space="preserve"> </w:t>
      </w:r>
      <w:r>
        <w:rPr>
          <w:bCs/>
          <w:b/>
        </w:rPr>
        <w:t xml:space="preserve">UX UI Designer</w:t>
      </w:r>
      <w:r>
        <w:t xml:space="preserve">s who drive inclusive growth in the world's fastest-growing digital market.</w:t>
      </w:r>
    </w:p>
    <w:p>
      <w:pPr>
        <w:pStyle w:val="BodyText"/>
      </w:pPr>
      <w:r>
        <w:rPr>
          <w:iCs/>
          <w:i/>
        </w:rPr>
        <w:t xml:space="preserve">This thesis proposal directly responds to Jakarta’s urgent need for design expertise that understands its streets, its people, and its aspirations. It is a call to action for every UX UI Designer operating within Indonesia Jakarta to prioritize cultural intelligence over template-based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UX UI Design for Indonesia Jakarta's Digital Ecosystem</dc:title>
  <dc:creator/>
  <dc:language>en</dc:language>
  <cp:keywords/>
  <dcterms:created xsi:type="dcterms:W3CDTF">2026-09-27T07:00:12Z</dcterms:created>
  <dcterms:modified xsi:type="dcterms:W3CDTF">2026-09-27T07:00:12Z</dcterms:modified>
</cp:coreProperties>
</file>

<file path=docProps/custom.xml><?xml version="1.0" encoding="utf-8"?>
<Properties xmlns="http://schemas.openxmlformats.org/officeDocument/2006/custom-properties" xmlns:vt="http://schemas.openxmlformats.org/officeDocument/2006/docPropsVTypes"/>
</file>