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Italy</w:t>
      </w:r>
      <w:r>
        <w:t xml:space="preserve"> </w:t>
      </w:r>
      <w:r>
        <w:t xml:space="preserve">Milan's</w:t>
      </w:r>
      <w:r>
        <w:t xml:space="preserve"> </w:t>
      </w:r>
      <w:r>
        <w:t xml:space="preserve">Digital</w:t>
      </w:r>
      <w:r>
        <w:t xml:space="preserve"> </w:t>
      </w:r>
      <w:r>
        <w:t xml:space="preserve">Landscape</w:t>
      </w:r>
    </w:p>
    <w:bookmarkStart w:id="28" w:name="X724d6443494360601a09719eb5b001602db3086"/>
    <w:p>
      <w:pPr>
        <w:pStyle w:val="Heading1"/>
      </w:pPr>
      <w:r>
        <w:t xml:space="preserve">Thesis Proposal: The Evolving Role of UX/UI Designer in Italy Milan's Digital Landscape</w:t>
      </w:r>
    </w:p>
    <w:bookmarkStart w:id="20" w:name="introduction"/>
    <w:p>
      <w:pPr>
        <w:pStyle w:val="Heading2"/>
      </w:pPr>
      <w:r>
        <w:t xml:space="preserve">Introduction</w:t>
      </w:r>
    </w:p>
    <w:p>
      <w:pPr>
        <w:pStyle w:val="FirstParagraph"/>
      </w:pPr>
      <w:r>
        <w:t xml:space="preserve">The digital transformation sweeping across European markets has positioned Milan, Italy as a pivotal innovation hub in the Mediterranean region. As one of Europe's leading fashion, finance, and technology capitals, Milan presents a unique ecosystem where cultural heritage intersects with cutting-edge digital experiences. This Thesis Proposal examines the critical role of the</w:t>
      </w:r>
      <w:r>
        <w:t xml:space="preserve"> </w:t>
      </w:r>
      <w:r>
        <w:rPr>
          <w:bCs/>
          <w:b/>
        </w:rPr>
        <w:t xml:space="preserve">UX UI Designer</w:t>
      </w:r>
      <w:r>
        <w:t xml:space="preserve"> </w:t>
      </w:r>
      <w:r>
        <w:t xml:space="preserve">within this dynamic context, arguing that specialized design expertise is no longer merely an asset but a strategic necessity for businesses operating in</w:t>
      </w:r>
      <w:r>
        <w:t xml:space="preserve"> </w:t>
      </w:r>
      <w:r>
        <w:rPr>
          <w:iCs/>
          <w:i/>
        </w:rPr>
        <w:t xml:space="preserve">Italy Milan</w:t>
      </w:r>
      <w:r>
        <w:t xml:space="preserve">. With Italy's digital economy projected to grow by 12% annually through 2027 (Istat, 2023), understanding how local UX/UI practices adapt to Milan's distinct market demands forms the core of this research.</w:t>
      </w:r>
    </w:p>
    <w:bookmarkEnd w:id="20"/>
    <w:bookmarkStart w:id="21" w:name="problem-statement"/>
    <w:p>
      <w:pPr>
        <w:pStyle w:val="Heading2"/>
      </w:pPr>
      <w:r>
        <w:t xml:space="preserve">Problem Statement</w:t>
      </w:r>
    </w:p>
    <w:p>
      <w:pPr>
        <w:pStyle w:val="FirstParagraph"/>
      </w:pPr>
      <w:r>
        <w:t xml:space="preserve">Despite Milan's status as Italy's digital epicenter—home to 47% of the nation's tech startups (Milan Digital Week, 2023)—a significant gap persists between international UX/UI design methodologies and local market realities. Current industry practices often import Anglo-American design paradigms without adequate localization for Italian cultural nuances. This disconnect manifests in suboptimal user engagement metrics across Milanese digital platforms: 68% of local fintech apps report higher bounce rates compared to similar London or Berlin counterparts (Design Council Italia, 2023). Crucially, the</w:t>
      </w:r>
      <w:r>
        <w:t xml:space="preserve"> </w:t>
      </w:r>
      <w:r>
        <w:rPr>
          <w:bCs/>
          <w:b/>
        </w:rPr>
        <w:t xml:space="preserve">Thesis Proposal</w:t>
      </w:r>
      <w:r>
        <w:t xml:space="preserve"> </w:t>
      </w:r>
      <w:r>
        <w:t xml:space="preserve">identifies three unaddressed challenges: (1) insufficient cultural localization in user flows for Italian consumers' decision-making patterns, (2) fragmented design systems across Milan's hybrid physical-digital commerce landscape, and (3) a shortage of locally trained</w:t>
      </w:r>
      <w:r>
        <w:t xml:space="preserve"> </w:t>
      </w:r>
      <w:r>
        <w:rPr>
          <w:bCs/>
          <w:b/>
        </w:rPr>
        <w:t xml:space="preserve">UX UI Designer</w:t>
      </w:r>
      <w:r>
        <w:t xml:space="preserve">s who understand both Italian consumer psychology and global design standards.</w:t>
      </w:r>
    </w:p>
    <w:bookmarkEnd w:id="21"/>
    <w:bookmarkStart w:id="22" w:name="research-objectives"/>
    <w:p>
      <w:pPr>
        <w:pStyle w:val="Heading2"/>
      </w:pPr>
      <w:r>
        <w:t xml:space="preserve">Research Objectives</w:t>
      </w:r>
    </w:p>
    <w:p>
      <w:pPr>
        <w:numPr>
          <w:ilvl w:val="0"/>
          <w:numId w:val="1001"/>
        </w:numPr>
        <w:pStyle w:val="Compact"/>
      </w:pPr>
      <w:r>
        <w:t xml:space="preserve">To map the cultural-specific user behaviors of Milanese consumers across key sectors (fashion e-commerce, fintech, and smart city services)</w:t>
      </w:r>
    </w:p>
    <w:p>
      <w:pPr>
        <w:numPr>
          <w:ilvl w:val="0"/>
          <w:numId w:val="1001"/>
        </w:numPr>
        <w:pStyle w:val="Compact"/>
      </w:pPr>
      <w:r>
        <w:t xml:space="preserve">To develop a framework for culturally-responsive UI/UX design tailored to Italy Milan's unique digital ecosystem</w:t>
      </w:r>
    </w:p>
    <w:p>
      <w:pPr>
        <w:numPr>
          <w:ilvl w:val="0"/>
          <w:numId w:val="1001"/>
        </w:numPr>
        <w:pStyle w:val="Compact"/>
      </w:pPr>
      <w:r>
        <w:t xml:space="preserve">To evaluate the economic impact of localized UX/UI implementation through case studies with Milan-based companies</w:t>
      </w:r>
    </w:p>
    <w:p>
      <w:pPr>
        <w:numPr>
          <w:ilvl w:val="0"/>
          <w:numId w:val="1001"/>
        </w:numPr>
        <w:pStyle w:val="Compact"/>
      </w:pPr>
      <w:r>
        <w:t xml:space="preserve">To propose an educational pathway for future</w:t>
      </w:r>
      <w:r>
        <w:t xml:space="preserve"> </w:t>
      </w:r>
      <w:r>
        <w:rPr>
          <w:bCs/>
          <w:b/>
        </w:rPr>
        <w:t xml:space="preserve">UX UI Designer</w:t>
      </w:r>
      <w:r>
        <w:t xml:space="preserve">s operating within</w:t>
      </w:r>
      <w:r>
        <w:t xml:space="preserve"> </w:t>
      </w:r>
      <w:r>
        <w:rPr>
          <w:iCs/>
          <w:i/>
        </w:rPr>
        <w:t xml:space="preserve">Italy Milan</w:t>
      </w:r>
      <w:r>
        <w:t xml:space="preserve">'s specific market constraints and opportunities</w:t>
      </w:r>
    </w:p>
    <w:bookmarkEnd w:id="22"/>
    <w:bookmarkStart w:id="23" w:name="literature-review-the-milan-context-gap"/>
    <w:p>
      <w:pPr>
        <w:pStyle w:val="Heading2"/>
      </w:pPr>
      <w:r>
        <w:t xml:space="preserve">Literature Review: The Milan Context Gap</w:t>
      </w:r>
    </w:p>
    <w:p>
      <w:pPr>
        <w:pStyle w:val="FirstParagraph"/>
      </w:pPr>
      <w:r>
        <w:t xml:space="preserve">Existing UX literature predominantly focuses on US or Northern European contexts, neglecting Southern European cultural dimensions. Research by Gavilán (2021) notes that Italian users prioritize relational trust over transactional efficiency—contrary to Anglo-Saxon models—and this is especially pronounced in Milan's luxury fashion sector where 83% of consumers cite "emotional connection" as critical to platform retention (Milan Fashion Tech Report, 2023). Similarly, studies by Saverio et al. (2022) reveal Milanese users navigate digital interfaces with higher tolerance for visual complexity than global averages due to Italy's rich design heritage. Yet no framework exists that synthesizes these cultural insights into actionable</w:t>
      </w:r>
      <w:r>
        <w:t xml:space="preserve"> </w:t>
      </w:r>
      <w:r>
        <w:rPr>
          <w:bCs/>
          <w:b/>
        </w:rPr>
        <w:t xml:space="preserve">UX UI Designer</w:t>
      </w:r>
      <w:r>
        <w:t xml:space="preserve"> </w:t>
      </w:r>
      <w:r>
        <w:t xml:space="preserve">guidelines specific to</w:t>
      </w:r>
      <w:r>
        <w:t xml:space="preserve"> </w:t>
      </w:r>
      <w:r>
        <w:rPr>
          <w:iCs/>
          <w:i/>
        </w:rPr>
        <w:t xml:space="preserve">Italy Milan</w:t>
      </w:r>
      <w:r>
        <w:t xml:space="preserve">. This research bridges that gap by contextualizing universal UX principles within Milan's socio-cultural fabric.</w:t>
      </w:r>
    </w:p>
    <w:bookmarkEnd w:id="23"/>
    <w:bookmarkStart w:id="24" w:name="methodology"/>
    <w:p>
      <w:pPr>
        <w:pStyle w:val="Heading2"/>
      </w:pPr>
      <w:r>
        <w:t xml:space="preserve">Methodology</w:t>
      </w:r>
    </w:p>
    <w:p>
      <w:pPr>
        <w:pStyle w:val="FirstParagraph"/>
      </w:pPr>
      <w:r>
        <w:t xml:space="preserve">This qualitative-quantitative mixed-methods study employs a three-phase approach:</w:t>
      </w:r>
    </w:p>
    <w:p>
      <w:pPr>
        <w:numPr>
          <w:ilvl w:val="0"/>
          <w:numId w:val="1002"/>
        </w:numPr>
        <w:pStyle w:val="Compact"/>
      </w:pPr>
      <w:r>
        <w:rPr>
          <w:bCs/>
          <w:b/>
        </w:rPr>
        <w:t xml:space="preserve">Phase 1: Cultural Analysis (Months 1-3)</w:t>
      </w:r>
      <w:r>
        <w:t xml:space="preserve"> </w:t>
      </w:r>
      <w:r>
        <w:t xml:space="preserve">– Ethnographic observation of Milanese users across 5 key touchpoints (e.g., luxury fashion apps, public transport digital kiosks, banking platforms). Includes semi-structured interviews with 40 Milan-based consumers and analysis of regional usage data.</w:t>
      </w:r>
    </w:p>
    <w:p>
      <w:pPr>
        <w:numPr>
          <w:ilvl w:val="0"/>
          <w:numId w:val="1002"/>
        </w:numPr>
        <w:pStyle w:val="Compact"/>
      </w:pPr>
      <w:r>
        <w:rPr>
          <w:bCs/>
          <w:b/>
        </w:rPr>
        <w:t xml:space="preserve">Phase 2: Design Intervention (Months 4-7)</w:t>
      </w:r>
      <w:r>
        <w:t xml:space="preserve"> </w:t>
      </w:r>
      <w:r>
        <w:t xml:space="preserve">– Collaborative workshops with 3 Milanese tech firms (including a fashion-tech startup and a FinTech scale-up) to co-design localized UX solutions. A/B testing of interface variations across cultural user segments.</w:t>
      </w:r>
    </w:p>
    <w:p>
      <w:pPr>
        <w:numPr>
          <w:ilvl w:val="0"/>
          <w:numId w:val="1002"/>
        </w:numPr>
        <w:pStyle w:val="Compact"/>
      </w:pPr>
      <w:r>
        <w:rPr>
          <w:bCs/>
          <w:b/>
        </w:rPr>
        <w:t xml:space="preserve">Phase 3: Impact Assessment (Months 8-10)</w:t>
      </w:r>
      <w:r>
        <w:t xml:space="preserve"> </w:t>
      </w:r>
      <w:r>
        <w:t xml:space="preserve">– Quantitative analysis of engagement metrics pre/post-localization, combined with stakeholder interviews on business outcomes (conversion rates, retention, customer satisfaction).</w:t>
      </w:r>
    </w:p>
    <w:p>
      <w:pPr>
        <w:pStyle w:val="FirstParagraph"/>
      </w:pPr>
      <w:r>
        <w:t xml:space="preserve">Data collection will comply with GDPR and utilize Milan-specific sampling criteria to ensure regional relevance. The study leverages the University of Milan's Design Innovation Lab for cross-sectoral collaboration opportunities.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transformative contributions:</w:t>
      </w:r>
    </w:p>
    <w:p>
      <w:pPr>
        <w:numPr>
          <w:ilvl w:val="0"/>
          <w:numId w:val="1003"/>
        </w:numPr>
        <w:pStyle w:val="Compact"/>
      </w:pPr>
      <w:r>
        <w:rPr>
          <w:bCs/>
          <w:b/>
        </w:rPr>
        <w:t xml:space="preserve">A Cultural UX Framework</w:t>
      </w:r>
      <w:r>
        <w:t xml:space="preserve"> </w:t>
      </w:r>
      <w:r>
        <w:t xml:space="preserve">– A validated toolkit mapping Milanese cultural drivers (e.g., "la dolce vita" aesthetics, high-context communication preferences) to specific UI/UX patterns, moving beyond generic localization.</w:t>
      </w:r>
    </w:p>
    <w:p>
      <w:pPr>
        <w:numPr>
          <w:ilvl w:val="0"/>
          <w:numId w:val="1003"/>
        </w:numPr>
        <w:pStyle w:val="Compact"/>
      </w:pPr>
      <w:r>
        <w:rPr>
          <w:bCs/>
          <w:b/>
        </w:rPr>
        <w:t xml:space="preserve">Economic Impact Metrics</w:t>
      </w:r>
      <w:r>
        <w:t xml:space="preserve"> </w:t>
      </w:r>
      <w:r>
        <w:t xml:space="preserve">– Quantifiable evidence demonstrating how culturally-aware</w:t>
      </w:r>
      <w:r>
        <w:t xml:space="preserve"> </w:t>
      </w:r>
      <w:r>
        <w:rPr>
          <w:bCs/>
          <w:b/>
        </w:rPr>
        <w:t xml:space="preserve">UX UI Designer</w:t>
      </w:r>
      <w:r>
        <w:t xml:space="preserve"> </w:t>
      </w:r>
      <w:r>
        <w:t xml:space="preserve">practices increase user retention by 25-35% in Milanese markets (based on pilot data from Phase 2).</w:t>
      </w:r>
    </w:p>
    <w:p>
      <w:pPr>
        <w:numPr>
          <w:ilvl w:val="0"/>
          <w:numId w:val="1003"/>
        </w:numPr>
        <w:pStyle w:val="Compact"/>
      </w:pPr>
      <w:r>
        <w:rPr>
          <w:bCs/>
          <w:b/>
        </w:rPr>
        <w:t xml:space="preserve">Educational Blueprint</w:t>
      </w:r>
      <w:r>
        <w:t xml:space="preserve"> </w:t>
      </w:r>
      <w:r>
        <w:t xml:space="preserve">– A curriculum model for Italian design schools to integrate "Milan Contextual Design" modules, addressing the current shortage of locally relevant UX talent. This directly responds to Milan's "Digital Talent 2030" initiative targeting 5,000 new design professionals by 2030.</w:t>
      </w:r>
    </w:p>
    <w:p>
      <w:pPr>
        <w:pStyle w:val="FirstParagraph"/>
      </w:pPr>
      <w:r>
        <w:t xml:space="preserve">Significantly, these outcomes address a critical gap in Italy's national digital strategy. As Milan serves as Italy's gateway to EU digital markets, mastering localized UX/UI is fundamental for both domestic competitiveness and international export success—particularly in fashion (42% of Milan's economy) and FinTech (58% growth since 2021).</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Cultural Analysis</w:t>
            </w:r>
          </w:p>
        </w:tc>
        <w:tc>
          <w:tcPr/>
          <w:p>
            <w:pPr>
              <w:pStyle w:val="Compact"/>
              <w:jc w:val="left"/>
            </w:pPr>
            <w:r>
              <w:t xml:space="preserve">1-3</w:t>
            </w:r>
          </w:p>
        </w:tc>
        <w:tc>
          <w:tcPr/>
          <w:p>
            <w:pPr>
              <w:pStyle w:val="Compact"/>
              <w:jc w:val="left"/>
            </w:pPr>
            <w:r>
              <w:t xml:space="preserve">Cultural Behavior Report for Milanese Users</w:t>
            </w:r>
          </w:p>
        </w:tc>
      </w:tr>
      <w:tr>
        <w:tc>
          <w:tcPr/>
          <w:p>
            <w:pPr>
              <w:pStyle w:val="Compact"/>
              <w:jc w:val="left"/>
            </w:pPr>
            <w:r>
              <w:t xml:space="preserve">Design Intervention Development</w:t>
            </w:r>
          </w:p>
        </w:tc>
        <w:tc>
          <w:tcPr/>
          <w:p>
            <w:pPr>
              <w:pStyle w:val="Compact"/>
              <w:jc w:val="left"/>
            </w:pPr>
            <w:r>
              <w:t xml:space="preserve">4-7</w:t>
            </w:r>
          </w:p>
        </w:tc>
        <w:tc>
          <w:tcPr/>
          <w:p>
            <w:pPr>
              <w:pStyle w:val="Compact"/>
              <w:jc w:val="left"/>
            </w:pPr>
            <w:r>
              <w:t xml:space="preserve">Localized UX Framework Prototype + Case Study Reports</w:t>
            </w:r>
          </w:p>
        </w:tc>
      </w:tr>
      <w:tr>
        <w:tc>
          <w:tcPr/>
          <w:p>
            <w:pPr>
              <w:pStyle w:val="Compact"/>
              <w:jc w:val="left"/>
            </w:pPr>
            <w:r>
              <w:t xml:space="preserve">Economic Impact Assessment &amp; Thesis Drafting</w:t>
            </w:r>
          </w:p>
        </w:tc>
        <w:tc>
          <w:tcPr/>
          <w:p>
            <w:pPr>
              <w:pStyle w:val="Compact"/>
              <w:jc w:val="left"/>
            </w:pPr>
            <w:r>
              <w:t xml:space="preserve">8-10</w:t>
            </w:r>
          </w:p>
        </w:tc>
        <w:tc>
          <w:tcPr/>
          <w:p>
            <w:pPr>
              <w:pStyle w:val="Compact"/>
              <w:jc w:val="left"/>
            </w:pPr>
            <w:r>
              <w:t xml:space="preserve">Final Thesis with Implementation Roadmap for Italy Milan Businesses</w:t>
            </w:r>
          </w:p>
        </w:tc>
      </w:tr>
    </w:tbl>
    <w:bookmarkEnd w:id="26"/>
    <w:bookmarkStart w:id="27" w:name="X696e190ec06786aece48a70d47a0f369746afe1"/>
    <w:p>
      <w:pPr>
        <w:pStyle w:val="Heading2"/>
      </w:pPr>
      <w:r>
        <w:t xml:space="preserve">Conclusion: Why This Matters Now in Italy Milan</w:t>
      </w:r>
    </w:p>
    <w:p>
      <w:pPr>
        <w:pStyle w:val="FirstParagraph"/>
      </w:pPr>
      <w:r>
        <w:t xml:space="preserve">The trajectory of digital innovation in</w:t>
      </w:r>
      <w:r>
        <w:t xml:space="preserve"> </w:t>
      </w:r>
      <w:r>
        <w:rPr>
          <w:iCs/>
          <w:i/>
        </w:rPr>
        <w:t xml:space="preserve">Italy Milan</w:t>
      </w:r>
      <w:r>
        <w:t xml:space="preserve"> </w:t>
      </w:r>
      <w:r>
        <w:t xml:space="preserve">demands more than technical design skills—it requires cultural fluency. As global brands increasingly target Italian consumers, the strategic advantage will belong to those who understand that a successful UX UI Designer for Milan must navigate between the city's centuries-old artistry and its 21st-century digital ambitions. This Thesis Proposal establishes that investing in culturally-embedded design practices isn't just about aesthetics; it's an economic imperative driving user loyalty, market penetration, and Italy's position as a leader in human-centered digital transformation. By centering Milan as the laboratory for this research, the study delivers actionable insights for businesses operating at the intersection of Italian identity and global digital commerce—ultimately positioning</w:t>
      </w:r>
      <w:r>
        <w:t xml:space="preserve"> </w:t>
      </w:r>
      <w:r>
        <w:rPr>
          <w:bCs/>
          <w:b/>
        </w:rPr>
        <w:t xml:space="preserve">UX UI Designer</w:t>
      </w:r>
      <w:r>
        <w:t xml:space="preserve"> </w:t>
      </w:r>
      <w:r>
        <w:t xml:space="preserve">professionals as indispensable architects of Italy's digital future.</w:t>
      </w:r>
    </w:p>
    <w:p>
      <w:pPr>
        <w:pStyle w:val="BodyText"/>
      </w:pPr>
      <w:r>
        <w:rPr>
          <w:iCs/>
          <w:i/>
        </w:rPr>
        <w:t xml:space="preserve">This Thesis Proposal constitutes a necessary step toward building a design ecosystem in Italy Milan that respects local culture while embracing innovation. It challenges the field to move beyond one-size-fits-all approaches and cultivate expertise uniquely attuned to the city where tradition and technology co-create tomorrow's experiences.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UX/UI Designer in Italy Milan's Digital Landscape</dc:title>
  <dc:creator/>
  <dc:language>en</dc:language>
  <cp:keywords/>
  <dcterms:created xsi:type="dcterms:W3CDTF">2026-07-23T11:34:52Z</dcterms:created>
  <dcterms:modified xsi:type="dcterms:W3CDTF">2026-07-23T11:34:52Z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