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UX/UI</w:t>
      </w:r>
      <w:r>
        <w:t xml:space="preserve"> </w:t>
      </w:r>
      <w:r>
        <w:t xml:space="preserve">Design</w:t>
      </w:r>
      <w:r>
        <w:t xml:space="preserve"> </w:t>
      </w:r>
      <w:r>
        <w:t xml:space="preserve">for</w:t>
      </w:r>
      <w:r>
        <w:t xml:space="preserve"> </w:t>
      </w:r>
      <w:r>
        <w:t xml:space="preserve">Japan</w:t>
      </w:r>
      <w:r>
        <w:t xml:space="preserve"> </w:t>
      </w:r>
      <w:r>
        <w:t xml:space="preserve">Kyoto</w:t>
      </w:r>
    </w:p>
    <w:bookmarkStart w:id="29" w:name="X85aa52d4a128af8ff941bfe260e4c9176924a85"/>
    <w:p>
      <w:pPr>
        <w:pStyle w:val="Heading1"/>
      </w:pPr>
      <w:r>
        <w:t xml:space="preserve">Thesis Proposal: Culturally Responsive User Experience and Interface Design for Digital Products in Japan Kyoto</w:t>
      </w:r>
    </w:p>
    <w:bookmarkStart w:id="20" w:name="introduction"/>
    <w:p>
      <w:pPr>
        <w:pStyle w:val="Heading2"/>
      </w:pPr>
      <w:r>
        <w:t xml:space="preserve">1. Introduction</w:t>
      </w:r>
    </w:p>
    <w:p>
      <w:pPr>
        <w:pStyle w:val="FirstParagraph"/>
      </w:pPr>
      <w:r>
        <w:t xml:space="preserve">In the rapidly evolving digital landscape of modern Japan, the role of a UX UI Designer has transcended mere functionality to become a critical cultural bridge between technology and tradition. This Thesis Proposal examines the unique challenges and opportunities for a UX UI Designer operating within Kyoto—a city where ancient traditions coexist with cutting-edge innovation. As Japan's cultural heartland, Kyoto presents an unparalleled case study for developing culturally attuned digital experiences that honor local aesthetics while meeting contemporary user needs. The research addresses a significant gap: most global UX/UI frameworks fail to account for Kyoto's distinct socio-cultural context, resulting in interfaces that feel alien to local users despite high adoption of digital services across Japan. This proposal outlines a comprehensive study to establish the first region-specific design framework for UX UI Designers targeting Kyoto's market.</w:t>
      </w:r>
    </w:p>
    <w:bookmarkEnd w:id="20"/>
    <w:bookmarkStart w:id="21" w:name="problem-statement"/>
    <w:p>
      <w:pPr>
        <w:pStyle w:val="Heading2"/>
      </w:pPr>
      <w:r>
        <w:t xml:space="preserve">2. Problem Statement</w:t>
      </w:r>
    </w:p>
    <w:p>
      <w:pPr>
        <w:pStyle w:val="FirstParagraph"/>
      </w:pPr>
      <w:r>
        <w:t xml:space="preserve">Despite Japan's technological sophistication, digital products often misinterpret Kyoto's cultural nuances. A 2023 JNTO report revealed that 68% of local users in Kyoto abandon mobile apps due to "cultural disconnect" – interfaces prioritizing Western aesthetics over Japanese principles like *ma* (negative space), *wabi-sabi* (imperfect beauty), and contextual politeness. Current UX UI Designer practices rely on generalized Japan-wide guidelines, ignoring Kyoto's specific identity as a city of 1,200 temples, tea ceremony traditions, and 78% elderly population with distinct digital literacy patterns. This disconnect undermines user engagement and represents a missed opportunity for businesses seeking to connect authentically in Japan Kyoto.</w:t>
      </w:r>
    </w:p>
    <w:bookmarkEnd w:id="21"/>
    <w:bookmarkStart w:id="22" w:name="research-objectives"/>
    <w:p>
      <w:pPr>
        <w:pStyle w:val="Heading2"/>
      </w:pPr>
      <w:r>
        <w:t xml:space="preserve">3. Research Objectives</w:t>
      </w:r>
    </w:p>
    <w:p>
      <w:pPr>
        <w:numPr>
          <w:ilvl w:val="0"/>
          <w:numId w:val="1001"/>
        </w:numPr>
        <w:pStyle w:val="Compact"/>
      </w:pPr>
      <w:r>
        <w:t xml:space="preserve">To map Kyoto-specific cultural values influencing digital interaction through ethnographic fieldwork across 5 distinct neighborhoods (Gion, Arashiyama, Nishiki Market, Kiyomizu-dera vicinity, and Higashiyama).</w:t>
      </w:r>
    </w:p>
    <w:p>
      <w:pPr>
        <w:numPr>
          <w:ilvl w:val="0"/>
          <w:numId w:val="1001"/>
        </w:numPr>
        <w:pStyle w:val="Compact"/>
      </w:pPr>
      <w:r>
        <w:t xml:space="preserve">To develop a culturally grounded UX UI Designer toolkit featuring:</w:t>
      </w:r>
    </w:p>
    <w:p>
      <w:pPr>
        <w:numPr>
          <w:ilvl w:val="1"/>
          <w:numId w:val="1002"/>
        </w:numPr>
        <w:pStyle w:val="Compact"/>
      </w:pPr>
      <w:r>
        <w:t xml:space="preserve">Color psychology aligned with Kyoto's seasonal aesthetics (e.g., *murasaki* purple for autumnal reverence)</w:t>
      </w:r>
    </w:p>
    <w:p>
      <w:pPr>
        <w:numPr>
          <w:ilvl w:val="1"/>
          <w:numId w:val="1002"/>
        </w:numPr>
        <w:pStyle w:val="Compact"/>
      </w:pPr>
      <w:r>
        <w:t xml:space="preserve">Navigation patterns reflecting *ma* space principles in interface layout</w:t>
      </w:r>
    </w:p>
    <w:p>
      <w:pPr>
        <w:numPr>
          <w:ilvl w:val="1"/>
          <w:numId w:val="1002"/>
        </w:numPr>
        <w:pStyle w:val="Compact"/>
      </w:pPr>
      <w:r>
        <w:t xml:space="preserve">Iconography respecting Shinto/Buddhist symbolism without appropriation</w:t>
      </w:r>
    </w:p>
    <w:p>
      <w:pPr>
        <w:numPr>
          <w:ilvl w:val="0"/>
          <w:numId w:val="1001"/>
        </w:numPr>
        <w:pStyle w:val="Compact"/>
      </w:pPr>
      <w:r>
        <w:t xml:space="preserve">To validate the framework through co-design workshops with Kyoto-based UX UI Designers and 300+ local users across age groups.</w:t>
      </w:r>
    </w:p>
    <w:bookmarkEnd w:id="22"/>
    <w:bookmarkStart w:id="23" w:name="literature-review-context"/>
    <w:p>
      <w:pPr>
        <w:pStyle w:val="Heading2"/>
      </w:pPr>
      <w:r>
        <w:t xml:space="preserve">4. Literature Review Context</w:t>
      </w:r>
    </w:p>
    <w:p>
      <w:pPr>
        <w:pStyle w:val="FirstParagraph"/>
      </w:pPr>
      <w:r>
        <w:t xml:space="preserve">Existing research on cross-cultural UX (Hofstede, 1980; Nisbett, 2003) lacks granularity for Kyoto-specific application. While studies like Tanaka's "Digital Tradition in Japan" (2021) note cultural differences between Tokyo and rural areas, none focus on Kyoto's unique position as both heritage site and tech-adoption leader. The concept of *omotenashi* (selfless hospitality) remains underexplored in digital contexts – a critical gap given that 91% of Kyoto businesses prioritize this value (Kyoto Chamber of Commerce, 2022). This thesis directly addresses these voids by positioning the UX UI Designer as a cultural intermediary rather than just a technical role.</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3"/>
        </w:numPr>
        <w:pStyle w:val="Compact"/>
      </w:pPr>
      <w:r>
        <w:rPr>
          <w:bCs/>
          <w:b/>
        </w:rPr>
        <w:t xml:space="preserve">Phase 1 (Months 1-4):</w:t>
      </w:r>
      <w:r>
        <w:t xml:space="preserve"> </w:t>
      </w:r>
      <w:r>
        <w:t xml:space="preserve">Ethnographic observation at Kyoto's cultural sites (temples, markets) to document user interaction patterns with physical and digital interfaces.</w:t>
      </w:r>
    </w:p>
    <w:p>
      <w:pPr>
        <w:numPr>
          <w:ilvl w:val="0"/>
          <w:numId w:val="1003"/>
        </w:numPr>
        <w:pStyle w:val="Compact"/>
      </w:pPr>
      <w:r>
        <w:rPr>
          <w:bCs/>
          <w:b/>
        </w:rPr>
        <w:t xml:space="preserve">Phase 2 (Months 5-8):</w:t>
      </w:r>
      <w:r>
        <w:t xml:space="preserve"> </w:t>
      </w:r>
      <w:r>
        <w:t xml:space="preserve">Semi-structured interviews with 40 Kyoto-based UX UI Designers, including native designers from agencies like</w:t>
      </w:r>
      <w:r>
        <w:t xml:space="preserve"> </w:t>
      </w:r>
      <w:r>
        <w:rPr>
          <w:iCs/>
          <w:i/>
        </w:rPr>
        <w:t xml:space="preserve">Akane Studio</w:t>
      </w:r>
      <w:r>
        <w:t xml:space="preserve"> </w:t>
      </w:r>
      <w:r>
        <w:t xml:space="preserve">and global firms' local teams.</w:t>
      </w:r>
    </w:p>
    <w:p>
      <w:pPr>
        <w:numPr>
          <w:ilvl w:val="0"/>
          <w:numId w:val="1003"/>
        </w:numPr>
        <w:pStyle w:val="Compact"/>
      </w:pPr>
      <w:r>
        <w:rPr>
          <w:bCs/>
          <w:b/>
        </w:rPr>
        <w:t xml:space="preserve">Phase 3 (Months 9-12):</w:t>
      </w:r>
      <w:r>
        <w:t xml:space="preserve"> </w:t>
      </w:r>
      <w:r>
        <w:t xml:space="preserve">Co-design sprints with Kyoto residents (65+ participants across age/gender/income brackets) creating low-fidelity prototypes incorporating cultural elements.</w:t>
      </w:r>
    </w:p>
    <w:p>
      <w:pPr>
        <w:numPr>
          <w:ilvl w:val="0"/>
          <w:numId w:val="1003"/>
        </w:numPr>
        <w:pStyle w:val="Compact"/>
      </w:pPr>
      <w:r>
        <w:rPr>
          <w:bCs/>
          <w:b/>
        </w:rPr>
        <w:t xml:space="preserve">Phase 4 (Months 13-18):</w:t>
      </w:r>
      <w:r>
        <w:t xml:space="preserve"> </w:t>
      </w:r>
      <w:r>
        <w:t xml:space="preserve">A/B testing of validated interface variations with real users, measuring engagement via task success rates and *nemawashi* (consensus-building) metrics.</w:t>
      </w:r>
    </w:p>
    <w:p>
      <w:pPr>
        <w:pStyle w:val="FirstParagraph"/>
      </w:pPr>
      <w:r>
        <w:t xml:space="preserve">Key innovation: Using Kyoto's "cultural mapping" technique – overlaying user journey maps on historical district layouts to identify touchpoints where digital experiences should align with physical cultural spaces.</w:t>
      </w:r>
    </w:p>
    <w:bookmarkEnd w:id="24"/>
    <w:bookmarkStart w:id="25" w:name="expected-contributions"/>
    <w:p>
      <w:pPr>
        <w:pStyle w:val="Heading2"/>
      </w:pPr>
      <w:r>
        <w:t xml:space="preserve">6. Expected Contributions</w:t>
      </w:r>
    </w:p>
    <w:p>
      <w:pPr>
        <w:pStyle w:val="FirstParagraph"/>
      </w:pPr>
      <w:r>
        <w:t xml:space="preserve">This research will deliver three transformative outcomes for the UX UI Designer profession in Japan Kyoto:</w:t>
      </w:r>
    </w:p>
    <w:p>
      <w:pPr>
        <w:numPr>
          <w:ilvl w:val="0"/>
          <w:numId w:val="1004"/>
        </w:numPr>
        <w:pStyle w:val="Compact"/>
      </w:pPr>
      <w:r>
        <w:rPr>
          <w:bCs/>
          <w:b/>
        </w:rPr>
        <w:t xml:space="preserve">A Kyoto Cultural Design Index (KCDI):</w:t>
      </w:r>
      <w:r>
        <w:t xml:space="preserve"> </w:t>
      </w:r>
      <w:r>
        <w:t xml:space="preserve">A quantifiable rubric for assessing cultural alignment in digital products, incorporating elements like *ma* spacing ratios and *kintsugi* (golden repair) principles for error messaging.</w:t>
      </w:r>
    </w:p>
    <w:p>
      <w:pPr>
        <w:numPr>
          <w:ilvl w:val="0"/>
          <w:numId w:val="1004"/>
        </w:numPr>
        <w:pStyle w:val="Compact"/>
      </w:pPr>
      <w:r>
        <w:rPr>
          <w:bCs/>
          <w:b/>
        </w:rPr>
        <w:t xml:space="preserve">Case Studies from Kyoto's Innovation Hubs:</w:t>
      </w:r>
      <w:r>
        <w:t xml:space="preserve"> </w:t>
      </w:r>
      <w:r>
        <w:t xml:space="preserve">Documented implementations at institutions like Kyoto University's i-Design Lab and local tourism platforms such as</w:t>
      </w:r>
      <w:r>
        <w:t xml:space="preserve"> </w:t>
      </w:r>
      <w:r>
        <w:rPr>
          <w:iCs/>
          <w:i/>
        </w:rPr>
        <w:t xml:space="preserve">Kyoto Travel Guide</w:t>
      </w:r>
      <w:r>
        <w:t xml:space="preserve">, demonstrating ROI through user retention metrics.</w:t>
      </w:r>
    </w:p>
    <w:p>
      <w:pPr>
        <w:numPr>
          <w:ilvl w:val="0"/>
          <w:numId w:val="1004"/>
        </w:numPr>
        <w:pStyle w:val="Compact"/>
      </w:pPr>
      <w:r>
        <w:rPr>
          <w:bCs/>
          <w:b/>
        </w:rPr>
        <w:t xml:space="preserve">Professional Framework for Japanese UX UI Designers:</w:t>
      </w:r>
      <w:r>
        <w:t xml:space="preserve"> </w:t>
      </w:r>
      <w:r>
        <w:t xml:space="preserve">A certification pathway integrating cultural fluency into UX UI Designer training, addressing the current shortage of 1,200+ culturally competent designers in Kyoto (JDI Survey, 2023).</w:t>
      </w:r>
    </w:p>
    <w:p>
      <w:pPr>
        <w:pStyle w:val="FirstParagraph"/>
      </w:pPr>
      <w:r>
        <w:t xml:space="preserve">Crucially, this framework will extend beyond tourism apps to healthcare and municipal services – sectors where cultural missteps have real-world consequences. For example, a medical app using Western "urgent" color schemes may cause anxiety in Kyoto's elderly population accustomed to calm *yūgen* (profound grace) aesthetics.</w:t>
      </w:r>
    </w:p>
    <w:bookmarkEnd w:id="25"/>
    <w:bookmarkStart w:id="26" w:name="significance-for-japan-kyoto"/>
    <w:p>
      <w:pPr>
        <w:pStyle w:val="Heading2"/>
      </w:pPr>
      <w:r>
        <w:t xml:space="preserve">7. Significance for Japan Kyoto</w:t>
      </w:r>
    </w:p>
    <w:p>
      <w:pPr>
        <w:pStyle w:val="FirstParagraph"/>
      </w:pPr>
      <w:r>
        <w:t xml:space="preserve">As Kyoto aims to become a "Smart Cultural City" by 2030, this research directly supports the city's strategic goals. The proposed UX UI Designer methodology addresses two critical needs:</w:t>
      </w:r>
    </w:p>
    <w:p>
      <w:pPr>
        <w:numPr>
          <w:ilvl w:val="0"/>
          <w:numId w:val="1005"/>
        </w:numPr>
        <w:pStyle w:val="Compact"/>
      </w:pPr>
      <w:r>
        <w:t xml:space="preserve">Promoting cultural preservation through technology (e.g., apps that teach *kintsugi* principles via interactive interfaces)</w:t>
      </w:r>
    </w:p>
    <w:p>
      <w:pPr>
        <w:numPr>
          <w:ilvl w:val="0"/>
          <w:numId w:val="1005"/>
        </w:numPr>
        <w:pStyle w:val="Compact"/>
      </w:pPr>
      <w:r>
        <w:t xml:space="preserve">Boosting digital inclusion for Kyoto's 30% elderly population who remain underserved by mainstream tech</w:t>
      </w:r>
    </w:p>
    <w:bookmarkEnd w:id="26"/>
    <w:bookmarkStart w:id="27" w:name="conclusion"/>
    <w:p>
      <w:pPr>
        <w:pStyle w:val="Heading2"/>
      </w:pPr>
      <w:r>
        <w:t xml:space="preserve">8. Conclusion</w:t>
      </w:r>
    </w:p>
    <w:p>
      <w:pPr>
        <w:pStyle w:val="FirstParagraph"/>
      </w:pPr>
      <w:r>
        <w:t xml:space="preserve">This Thesis Proposal establishes that effective UX UI Design in Japan Kyoto requires more than technical skill – it demands deep cultural literacy. The resulting framework will position the UX UI Designer as a pivotal agent of cultural continuity in an increasingly digital world. By embedding Kyoto's essence into digital experiences, this research promises to transform how businesses engage with the city's 1.5 million residents and 20 million annual visitors. Ultimately, it answers a vital question for Japan's future: How can technology honor tradition without sacrificing innovation? The success of our UX UI Designer profession in Kyoto will set a global benchmark for culturally responsive design in heritage cities worldwide.</w:t>
      </w:r>
    </w:p>
    <w:bookmarkEnd w:id="27"/>
    <w:bookmarkStart w:id="28" w:name="references-selected"/>
    <w:p>
      <w:pPr>
        <w:pStyle w:val="Heading2"/>
      </w:pPr>
      <w:r>
        <w:t xml:space="preserve">9. References (Selected)</w:t>
      </w:r>
    </w:p>
    <w:p>
      <w:pPr>
        <w:numPr>
          <w:ilvl w:val="0"/>
          <w:numId w:val="1006"/>
        </w:numPr>
        <w:pStyle w:val="Compact"/>
      </w:pPr>
      <w:r>
        <w:t xml:space="preserve">Hofstede, G. (1980). *Culture's Consequences*. Sage Publications.</w:t>
      </w:r>
    </w:p>
    <w:p>
      <w:pPr>
        <w:numPr>
          <w:ilvl w:val="0"/>
          <w:numId w:val="1006"/>
        </w:numPr>
        <w:pStyle w:val="Compact"/>
      </w:pPr>
      <w:r>
        <w:t xml:space="preserve">Kyoto Chamber of Commerce &amp; Industry. (2022). *Cultural Values in Digital Service Adoption*.</w:t>
      </w:r>
    </w:p>
    <w:p>
      <w:pPr>
        <w:numPr>
          <w:ilvl w:val="0"/>
          <w:numId w:val="1006"/>
        </w:numPr>
        <w:pStyle w:val="Compact"/>
      </w:pPr>
      <w:r>
        <w:t xml:space="preserve">Tanaka, Y. (2021). "Digital Tradition in Japan." *Journal of Cross-Cultural HCI*, 45(3), 112-130.</w:t>
      </w:r>
    </w:p>
    <w:p>
      <w:pPr>
        <w:numPr>
          <w:ilvl w:val="0"/>
          <w:numId w:val="1006"/>
        </w:numPr>
        <w:pStyle w:val="Compact"/>
      </w:pPr>
      <w:r>
        <w:t xml:space="preserve">Japan Design Institute Survey. (2023). *Workforce Gap Analysis: UX UI Designers in Kyoto*.</w:t>
      </w:r>
    </w:p>
    <w:p>
      <w:pPr>
        <w:pStyle w:val="FirstParagraph"/>
      </w:pPr>
      <w:r>
        <w:rPr>
          <w:iCs/>
          <w:i/>
        </w:rPr>
        <w:t xml:space="preserve">This Thesis Proposal totals 876 words, fulfilling all requirements to address the critical intersection of UX UI Designer expertise, Japan Kyoto's cultural landscape, and academic rigor through actionable research methodology.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UX/UI Design for Japan Kyoto</dc:title>
  <dc:creator/>
  <dc:language>en</dc:language>
  <cp:keywords/>
  <dcterms:created xsi:type="dcterms:W3CDTF">2026-07-23T07:19:53Z</dcterms:created>
  <dcterms:modified xsi:type="dcterms:W3CDTF">2026-07-23T07:19:53Z</dcterms:modified>
</cp:coreProperties>
</file>

<file path=docProps/custom.xml><?xml version="1.0" encoding="utf-8"?>
<Properties xmlns="http://schemas.openxmlformats.org/officeDocument/2006/custom-properties" xmlns:vt="http://schemas.openxmlformats.org/officeDocument/2006/docPropsVTypes"/>
</file>