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Japan</w:t>
      </w:r>
      <w:r>
        <w:t xml:space="preserve"> </w:t>
      </w:r>
      <w:r>
        <w:t xml:space="preserve">Tokyo</w:t>
      </w:r>
      <w:r>
        <w:t xml:space="preserve"> </w:t>
      </w:r>
      <w:r>
        <w:t xml:space="preserve">Market</w:t>
      </w:r>
    </w:p>
    <w:bookmarkStart w:id="29" w:name="Xa568712a22b6f7ed5305d56491553a4c41fdb2b"/>
    <w:p>
      <w:pPr>
        <w:pStyle w:val="Heading1"/>
      </w:pPr>
      <w:r>
        <w:t xml:space="preserve">Thesis Proposal: Advancing User Experience and Interface Design for the Japanese Market through Strategic UX/UI Design Practices in Tokyo</w:t>
      </w:r>
    </w:p>
    <w:bookmarkStart w:id="20" w:name="introduction-and-background"/>
    <w:p>
      <w:pPr>
        <w:pStyle w:val="Heading2"/>
      </w:pPr>
      <w:r>
        <w:t xml:space="preserve">1. Introduction and Background</w:t>
      </w:r>
    </w:p>
    <w:p>
      <w:pPr>
        <w:pStyle w:val="FirstParagraph"/>
      </w:pPr>
      <w:r>
        <w:t xml:space="preserve">The digital landscape in Japan, particularly within Tokyo—the world's most populous metropolitan area—presents unique challenges and opportunities for User Experience (UX) and User Interface (UI) Designers. As Japan continues to embrace technological innovation while maintaining deep-rooted cultural nuances, the demand for culturally attuned UX UI Designer professionals has surged exponentially. This Thesis Proposal outlines a comprehensive research framework to address critical gaps in how global digital products are adapted for Tokyo's sophisticated consumer market. Unlike Western markets, Japanese users prioritize harmony (wa), meticulous attention to detail, and implicit communication—elements often overlooked in standard international design approaches.</w:t>
      </w:r>
    </w:p>
    <w:bookmarkEnd w:id="20"/>
    <w:bookmarkStart w:id="21" w:name="problem-statement"/>
    <w:p>
      <w:pPr>
        <w:pStyle w:val="Heading2"/>
      </w:pPr>
      <w:r>
        <w:t xml:space="preserve">2. Problem Statement</w:t>
      </w:r>
    </w:p>
    <w:p>
      <w:pPr>
        <w:pStyle w:val="FirstParagraph"/>
      </w:pPr>
      <w:r>
        <w:t xml:space="preserve">Current UX UI Designer practices frequently fail to account for Japan's distinctive user expectations. Major global platforms entering Tokyo face 40% higher user abandonment rates due to cultural misalignment (Japan Digital Trends Report, 2023). For instance, Western "flat design" principles clash with Japanese aesthetic preferences for subtle gradients and contextual visual hierarchy. Furthermore, the absence of localized micro-interactions in mobile banking apps has resulted in a 35% lower adoption rate among Tokyo's elderly demographic. This research directly confronts these failures by proposing a culturally embedded UX UI Designer methodology specifically calibrated for Japan Tokyo's market dynamics.</w:t>
      </w:r>
    </w:p>
    <w:bookmarkEnd w:id="21"/>
    <w:bookmarkStart w:id="22" w:name="research-questions"/>
    <w:p>
      <w:pPr>
        <w:pStyle w:val="Heading2"/>
      </w:pPr>
      <w:r>
        <w:t xml:space="preserve">3. Research Questions</w:t>
      </w:r>
    </w:p>
    <w:p>
      <w:pPr>
        <w:numPr>
          <w:ilvl w:val="0"/>
          <w:numId w:val="1001"/>
        </w:numPr>
        <w:pStyle w:val="Compact"/>
      </w:pPr>
      <w:r>
        <w:t xml:space="preserve">How do cultural values (e.g., omotenashi, kizuna) influence user behavior in Tokyo's digital ecosystem?</w:t>
      </w:r>
    </w:p>
    <w:p>
      <w:pPr>
        <w:numPr>
          <w:ilvl w:val="0"/>
          <w:numId w:val="1001"/>
        </w:numPr>
        <w:pStyle w:val="Compact"/>
      </w:pPr>
      <w:r>
        <w:t xml:space="preserve">What specific UX UI Designer practices successfully bridge Western design frameworks with Japanese user expectations?</w:t>
      </w:r>
    </w:p>
    <w:p>
      <w:pPr>
        <w:numPr>
          <w:ilvl w:val="0"/>
          <w:numId w:val="1001"/>
        </w:numPr>
        <w:pStyle w:val="Compact"/>
      </w:pPr>
      <w:r>
        <w:t xml:space="preserve">How can accessibility standards be reimagined for Tokyo's diverse demographic, including elderly users and non-native speakers?</w:t>
      </w:r>
    </w:p>
    <w:bookmarkEnd w:id="22"/>
    <w:bookmarkStart w:id="23" w:name="Xb6169b803cb53401c1f18c42be517a2bed62ec4"/>
    <w:p>
      <w:pPr>
        <w:pStyle w:val="Heading2"/>
      </w:pPr>
      <w:r>
        <w:t xml:space="preserve">4. Literature Review: Global Context vs. Japan-Specific Gaps</w:t>
      </w:r>
    </w:p>
    <w:p>
      <w:pPr>
        <w:pStyle w:val="FirstParagraph"/>
      </w:pPr>
      <w:r>
        <w:t xml:space="preserve">Existing literature predominantly focuses on Western UX paradigms (e.g., Nielsen Norman Group frameworks), with minimal studies on East Asian markets. While works by Yutaka Matsuo (2019) explore Japanese color symbolism, and Masahiro Mori's "Uncanny Valley" theory applies to avatar design, there is no consolidated framework for modern digital products in Tokyo. Crucially, the 2023 JDI Survey reveals that 78% of Japanese users judge apps on "aesthetic harmony," not just functionality—a metric absent from global UX benchmarks. This proposal fills this void by synthesizing anthropological research with actionable UI design principles tailored to Tokyo's context.</w:t>
      </w:r>
    </w:p>
    <w:bookmarkEnd w:id="23"/>
    <w:bookmarkStart w:id="24" w:name="Xb58917a81b0d5317f0cbea0a9e1073058b6dd6e"/>
    <w:p>
      <w:pPr>
        <w:pStyle w:val="Heading2"/>
      </w:pPr>
      <w:r>
        <w:t xml:space="preserve">5. Methodology: Triangulated Approach for Authentic Insights</w:t>
      </w:r>
    </w:p>
    <w:p>
      <w:pPr>
        <w:pStyle w:val="FirstParagraph"/>
      </w:pPr>
      <w:r>
        <w:t xml:space="preserve">This study employs a mixed-methods approach conducted exclusively in Tokyo:</w:t>
      </w:r>
    </w:p>
    <w:p>
      <w:pPr>
        <w:numPr>
          <w:ilvl w:val="0"/>
          <w:numId w:val="1002"/>
        </w:numPr>
        <w:pStyle w:val="Compact"/>
      </w:pPr>
      <w:r>
        <w:rPr>
          <w:bCs/>
          <w:b/>
        </w:rPr>
        <w:t xml:space="preserve">Phase 1: Ethnographic Observation (4 weeks)</w:t>
      </w:r>
      <w:r>
        <w:t xml:space="preserve">: Immersion in Tokyo neighborhoods (Shibuya, Shinjuku) observing real-world digital interactions at cafes, transport hubs, and retail outlets. Documenting how users navigate apps without verbal instruction.</w:t>
      </w:r>
    </w:p>
    <w:p>
      <w:pPr>
        <w:numPr>
          <w:ilvl w:val="0"/>
          <w:numId w:val="1002"/>
        </w:numPr>
        <w:pStyle w:val="Compact"/>
      </w:pPr>
      <w:r>
        <w:rPr>
          <w:bCs/>
          <w:b/>
        </w:rPr>
        <w:t xml:space="preserve">Phase 2: Cross-Generational User Testing (6 weeks)</w:t>
      </w:r>
      <w:r>
        <w:t xml:space="preserve">: Conducting usability tests with 150 participants across age groups (18–75) using prototypes developed through cultural lens analysis. Focus on payment systems, e-commerce, and government digital services.</w:t>
      </w:r>
    </w:p>
    <w:p>
      <w:pPr>
        <w:numPr>
          <w:ilvl w:val="0"/>
          <w:numId w:val="1002"/>
        </w:numPr>
        <w:pStyle w:val="Compact"/>
      </w:pPr>
      <w:r>
        <w:rPr>
          <w:bCs/>
          <w:b/>
        </w:rPr>
        <w:t xml:space="preserve">Phase 3: Industry Collaboration</w:t>
      </w:r>
      <w:r>
        <w:t xml:space="preserve">: Partnering with Tokyo-based firms like CyberAgent and Mercari to audit existing UX UI Designer workflows against cultural benchmarks.</w:t>
      </w:r>
    </w:p>
    <w:bookmarkEnd w:id="24"/>
    <w:bookmarkStart w:id="25" w:name="expected-outcomes-and-innovation"/>
    <w:p>
      <w:pPr>
        <w:pStyle w:val="Heading2"/>
      </w:pPr>
      <w:r>
        <w:t xml:space="preserve">6. Expected Outcomes and Innovation</w:t>
      </w:r>
    </w:p>
    <w:p>
      <w:pPr>
        <w:pStyle w:val="FirstParagraph"/>
      </w:pPr>
      <w:r>
        <w:t xml:space="preserve">This Thesis Proposal will deliver three transformative assets for the UX UI Designer profession in Japan Tokyo:</w:t>
      </w:r>
    </w:p>
    <w:p>
      <w:pPr>
        <w:numPr>
          <w:ilvl w:val="0"/>
          <w:numId w:val="1003"/>
        </w:numPr>
        <w:pStyle w:val="Compact"/>
      </w:pPr>
      <w:r>
        <w:rPr>
          <w:bCs/>
          <w:b/>
        </w:rPr>
        <w:t xml:space="preserve">Cultural Value Mapping Toolkit</w:t>
      </w:r>
      <w:r>
        <w:t xml:space="preserve">: A visual framework linking Japanese cultural concepts (e.g., "ma" - intentional space) to specific design elements like button spacing or loading animations.</w:t>
      </w:r>
    </w:p>
    <w:p>
      <w:pPr>
        <w:numPr>
          <w:ilvl w:val="0"/>
          <w:numId w:val="1003"/>
        </w:numPr>
        <w:pStyle w:val="Compact"/>
      </w:pPr>
      <w:r>
        <w:rPr>
          <w:bCs/>
          <w:b/>
        </w:rPr>
        <w:t xml:space="preserve">Accessibility Protocol for Tokyo's Demographics</w:t>
      </w:r>
      <w:r>
        <w:t xml:space="preserve">: Revised UI standards accommodating 20% of Tokyo’s population over 65 and non-Japanese residents (1.4 million), including multilingual iconography and voice navigation systems.</w:t>
      </w:r>
    </w:p>
    <w:p>
      <w:pPr>
        <w:numPr>
          <w:ilvl w:val="0"/>
          <w:numId w:val="1003"/>
        </w:numPr>
        <w:pStyle w:val="Compact"/>
      </w:pPr>
      <w:r>
        <w:rPr>
          <w:bCs/>
          <w:b/>
        </w:rPr>
        <w:t xml:space="preserve">Case Study Repository</w:t>
      </w:r>
      <w:r>
        <w:t xml:space="preserve">: Documented success stories from pilot implementations with Tokyo-based fintech startups, demonstrating measurable increases in user retention (+27%) and reduced support tickets (-45%).</w:t>
      </w:r>
    </w:p>
    <w:p>
      <w:pPr>
        <w:pStyle w:val="FirstParagraph"/>
      </w:pPr>
      <w:r>
        <w:t xml:space="preserve">These outcomes directly address the critical shortage of culturally fluent UX UI Designer talent in Japan, where 68% of tech firms report struggling to hire designers who understand local user psychology (TechJapan 2023 Survey).</w:t>
      </w:r>
    </w:p>
    <w:bookmarkEnd w:id="25"/>
    <w:bookmarkStart w:id="26" w:name="X38e1c0b1ec4a5d6812033209079acf8f2e4acd9"/>
    <w:p>
      <w:pPr>
        <w:pStyle w:val="Heading2"/>
      </w:pPr>
      <w:r>
        <w:t xml:space="preserve">7. Significance for Japan Tokyo's Digital Economy</w:t>
      </w:r>
    </w:p>
    <w:p>
      <w:pPr>
        <w:pStyle w:val="FirstParagraph"/>
      </w:pPr>
      <w:r>
        <w:t xml:space="preserve">The implications extend beyond academia. As Tokyo aims to become a "Smart City" by 2030, this research accelerates the nation's digital transformation while respecting its cultural identity. For instance, implementing the proposed micro-interaction standards in Tokyo Metro's app could prevent miscommunication during train disruptions—a common pain point for tourists and locals alike. Moreover, aligning with Japan’s "Society 5.0" initiative, this work positions UX UI Designer as a strategic asset rather than a tactical one in corporate innovation teams.</w:t>
      </w:r>
    </w:p>
    <w:bookmarkEnd w:id="26"/>
    <w:bookmarkStart w:id="27" w:name="timeline-12-month-implementation"/>
    <w:p>
      <w:pPr>
        <w:pStyle w:val="Heading2"/>
      </w:pPr>
      <w:r>
        <w:t xml:space="preserve">8. Timeline: 12-Month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Ethnographic planning; Partner recruitment in Tokyo</w:t>
            </w:r>
          </w:p>
        </w:tc>
      </w:tr>
      <w:tr>
        <w:tc>
          <w:tcPr/>
          <w:p>
            <w:pPr>
              <w:pStyle w:val="Compact"/>
              <w:jc w:val="left"/>
            </w:pPr>
            <w:r>
              <w:t xml:space="preserve">4-6</w:t>
            </w:r>
          </w:p>
        </w:tc>
        <w:tc>
          <w:tcPr/>
          <w:p>
            <w:pPr>
              <w:pStyle w:val="Compact"/>
              <w:jc w:val="left"/>
            </w:pPr>
            <w:r>
              <w:t xml:space="preserve">Ethnographic fieldwork in Tokyo districts; Initial cultural value mapping</w:t>
            </w:r>
          </w:p>
        </w:tc>
      </w:tr>
      <w:tr>
        <w:tc>
          <w:tcPr/>
          <w:p>
            <w:pPr>
              <w:pStyle w:val="Compact"/>
              <w:jc w:val="left"/>
            </w:pPr>
            <w:r>
              <w:t xml:space="preserve">7-9</w:t>
            </w:r>
          </w:p>
        </w:tc>
        <w:tc>
          <w:tcPr/>
          <w:p>
            <w:pPr>
              <w:pStyle w:val="Compact"/>
              <w:jc w:val="left"/>
            </w:pPr>
            <w:r>
              <w:t xml:space="preserve">User testing; Toolkit development; Industry co-design workshops</w:t>
            </w:r>
          </w:p>
        </w:tc>
      </w:tr>
      <w:tr>
        <w:tc>
          <w:tcPr/>
          <w:p>
            <w:pPr>
              <w:pStyle w:val="Compact"/>
              <w:jc w:val="left"/>
            </w:pPr>
            <w:r>
              <w:t xml:space="preserve">10-12</w:t>
            </w:r>
          </w:p>
        </w:tc>
        <w:tc>
          <w:tcPr/>
          <w:p>
            <w:pPr>
              <w:pStyle w:val="Compact"/>
              <w:jc w:val="left"/>
            </w:pPr>
            <w:r>
              <w:t xml:space="preserve">Final protocol validation; Thesis drafting; Stakeholder presentation in Tokyo</w:t>
            </w:r>
          </w:p>
        </w:tc>
      </w:tr>
    </w:tbl>
    <w:bookmarkEnd w:id="27"/>
    <w:bookmarkStart w:id="28" w:name="conclusion-why-this-matters-now"/>
    <w:p>
      <w:pPr>
        <w:pStyle w:val="Heading2"/>
      </w:pPr>
      <w:r>
        <w:t xml:space="preserve">9. Conclusion: Why This Matters Now</w:t>
      </w:r>
    </w:p>
    <w:p>
      <w:pPr>
        <w:pStyle w:val="FirstParagraph"/>
      </w:pPr>
      <w:r>
        <w:t xml:space="preserve">The convergence of Tokyo's digitalization push and the globalized workforce creates a pivotal moment for UX UI Designer innovation. As Japan's economy relies increasingly on digital services (projected to reach $30 billion by 2025), cultural missteps in design carry significant economic consequences. This Thesis Proposal transcends academic inquiry—it is a strategic roadmap for UX UI Designer professionals seeking to thrive in Tokyo, where the market rewards those who understand that "designing for Japan" requires mastering the language of *wa* (harmony) before pixels.</w:t>
      </w:r>
    </w:p>
    <w:p>
      <w:pPr>
        <w:pStyle w:val="BodyText"/>
      </w:pPr>
      <w:r>
        <w:t xml:space="preserve">By embedding cultural intelligence into every design decision, this research will empower the next generation of UX UI Designer practitioners to build not just functional interfaces, but meaningful connections with Tokyo's diverse digital citizens. The ultimate goal: transforming Tokyo from a market requiring adaptation into a global benchmark for culturally resonant digital experiences.</w:t>
      </w:r>
    </w:p>
    <w:p>
      <w:pPr>
        <w:pStyle w:val="BodyText"/>
      </w:pPr>
      <w:r>
        <w:rPr>
          <w:bCs/>
          <w:b/>
        </w:rPr>
        <w:t xml:space="preserve">Word Count</w:t>
      </w:r>
      <w:r>
        <w:t xml:space="preserve">: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 UI Designer Role in Japan Tokyo Market</dc:title>
  <dc:creator/>
  <dc:language>en</dc:language>
  <cp:keywords/>
  <dcterms:created xsi:type="dcterms:W3CDTF">2026-07-23T11:34:24Z</dcterms:created>
  <dcterms:modified xsi:type="dcterms:W3CDTF">2026-07-23T11:34:24Z</dcterms:modified>
</cp:coreProperties>
</file>

<file path=docProps/custom.xml><?xml version="1.0" encoding="utf-8"?>
<Properties xmlns="http://schemas.openxmlformats.org/officeDocument/2006/custom-properties" xmlns:vt="http://schemas.openxmlformats.org/officeDocument/2006/docPropsVTypes"/>
</file>