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Excellence</w:t>
      </w:r>
      <w:r>
        <w:t xml:space="preserve"> </w:t>
      </w:r>
      <w:r>
        <w:t xml:space="preserve">in</w:t>
      </w:r>
      <w:r>
        <w:t xml:space="preserve"> </w:t>
      </w:r>
      <w:r>
        <w:t xml:space="preserve">Kenya</w:t>
      </w:r>
      <w:r>
        <w:t xml:space="preserve"> </w:t>
      </w:r>
      <w:r>
        <w:t xml:space="preserve">Nairobi</w:t>
      </w:r>
    </w:p>
    <w:bookmarkStart w:id="30" w:name="Xa7ed505519ad469b82ae3a5c9fd9b36096823f0"/>
    <w:p>
      <w:pPr>
        <w:pStyle w:val="Heading1"/>
      </w:pPr>
      <w:r>
        <w:t xml:space="preserve">Thesis Proposal: Advancing User Experience and Interface Design as Catalysts for Digital Transformation in Kenya Nairobi</w:t>
      </w:r>
    </w:p>
    <w:bookmarkStart w:id="20" w:name="introduction"/>
    <w:p>
      <w:pPr>
        <w:pStyle w:val="Heading2"/>
      </w:pPr>
      <w:r>
        <w:t xml:space="preserve">Introduction</w:t>
      </w:r>
    </w:p>
    <w:p>
      <w:pPr>
        <w:pStyle w:val="FirstParagraph"/>
      </w:pPr>
      <w:r>
        <w:t xml:space="preserve">The rapid digital transformation sweeping across Africa's economic hubs has placed unprecedented emphasis on user-centered design. In this context, the role of the UX UI Designer has evolved from a niche specialty to a strategic imperative, particularly within Kenya's vibrant tech ecosystem centered in Nairobi. This</w:t>
      </w:r>
      <w:r>
        <w:t xml:space="preserve"> </w:t>
      </w:r>
      <w:r>
        <w:rPr>
          <w:bCs/>
          <w:b/>
        </w:rPr>
        <w:t xml:space="preserve">Thesis Proposal</w:t>
      </w:r>
      <w:r>
        <w:t xml:space="preserve"> </w:t>
      </w:r>
      <w:r>
        <w:t xml:space="preserve">outlines an investigation into how specialized</w:t>
      </w:r>
      <w:r>
        <w:t xml:space="preserve"> </w:t>
      </w:r>
      <w:r>
        <w:rPr>
          <w:bCs/>
          <w:b/>
        </w:rPr>
        <w:t xml:space="preserve">UX UI Designer</w:t>
      </w:r>
      <w:r>
        <w:t xml:space="preserve"> </w:t>
      </w:r>
      <w:r>
        <w:t xml:space="preserve">practices can address critical challenges in Kenya Nairobi's digital landscape, driving inclusive innovation and economic growth. As Nairobi emerges as East Africa's Silicon Savannah, the demand for intuitive, culturally resonant digital experiences has outpaced local design talent development. This research seeks to bridge that gap by establishing context-specific frameworks for</w:t>
      </w:r>
      <w:r>
        <w:t xml:space="preserve"> </w:t>
      </w:r>
      <w:r>
        <w:rPr>
          <w:bCs/>
          <w:b/>
        </w:rPr>
        <w:t xml:space="preserve">UX UI Designer</w:t>
      </w:r>
      <w:r>
        <w:t xml:space="preserve"> </w:t>
      </w:r>
      <w:r>
        <w:t xml:space="preserve">practices tailored to Kenya Nairobi's unique socio-technical environment.</w:t>
      </w:r>
    </w:p>
    <w:bookmarkEnd w:id="20"/>
    <w:bookmarkStart w:id="21" w:name="Xc7f7adabd179f24005980d7eff91bd70467cfe4"/>
    <w:p>
      <w:pPr>
        <w:pStyle w:val="Heading2"/>
      </w:pPr>
      <w:r>
        <w:t xml:space="preserve">The Imperative for Localized UX/UI Expertise in Nairobi</w:t>
      </w:r>
    </w:p>
    <w:p>
      <w:pPr>
        <w:pStyle w:val="FirstParagraph"/>
      </w:pPr>
      <w:r>
        <w:t xml:space="preserve">Nairobi's digital economy – projected to reach $5.1 billion by 2025 (World Bank, 2023) – is fueled by mobile-first platforms serving over 90% of Kenyan internet users. However, a critical analysis reveals that many local applications suffer from usability barriers: complex navigation, language mismatches (English vs. Swahili/ethnic languages), and disregard for low-bandwidth environments prevalent across Kenya's urban centers. These shortcomings directly impact user adoption rates and service accessibility, particularly for rural-to-urban migrants who form Nairobi's digital workforce. Current</w:t>
      </w:r>
      <w:r>
        <w:t xml:space="preserve"> </w:t>
      </w:r>
      <w:r>
        <w:rPr>
          <w:bCs/>
          <w:b/>
        </w:rPr>
        <w:t xml:space="preserve">UX UI Designer</w:t>
      </w:r>
      <w:r>
        <w:t xml:space="preserve"> </w:t>
      </w:r>
      <w:r>
        <w:t xml:space="preserve">practices in Nairobi often rely on Western templates without adapting to local behavioral patterns, payment ecosystems (M-Pesa integration), or infrastructure constraints – creating a significant gap this thesis aims to address.</w:t>
      </w:r>
    </w:p>
    <w:bookmarkEnd w:id="21"/>
    <w:bookmarkStart w:id="22" w:name="problem-statement"/>
    <w:p>
      <w:pPr>
        <w:pStyle w:val="Heading2"/>
      </w:pPr>
      <w:r>
        <w:t xml:space="preserve">Problem Statement</w:t>
      </w:r>
    </w:p>
    <w:p>
      <w:pPr>
        <w:pStyle w:val="FirstParagraph"/>
      </w:pPr>
      <w:r>
        <w:t xml:space="preserve">A critical void exists between global UX/UI design principles and their practical application within Kenya Nairobi's digital ecosystem. While multinational companies operating in Nairobi employ international design teams, local startups and government digital initiatives (like the recently launched Digital Literacy Program) lack access to locally trained</w:t>
      </w:r>
      <w:r>
        <w:t xml:space="preserve"> </w:t>
      </w:r>
      <w:r>
        <w:rPr>
          <w:bCs/>
          <w:b/>
        </w:rPr>
        <w:t xml:space="preserve">UX UI Designer</w:t>
      </w:r>
      <w:r>
        <w:t xml:space="preserve"> </w:t>
      </w:r>
      <w:r>
        <w:t xml:space="preserve">talent equipped with contextual understanding. This results in: 1) High user abandonment rates on mobile applications; 2) Inefficient service delivery for essential sectors (healthcare, agriculture, fintech); and 3) Underutilized potential of Kenyan digital innovations. Without localized design expertise, Nairobi's digital transformation risks replicating global inequities rather than creating inclusive solutions.</w:t>
      </w:r>
    </w:p>
    <w:bookmarkEnd w:id="22"/>
    <w:bookmarkStart w:id="23" w:name="research-objectives"/>
    <w:p>
      <w:pPr>
        <w:pStyle w:val="Heading2"/>
      </w:pPr>
      <w:r>
        <w:t xml:space="preserve">Research Objectives</w:t>
      </w:r>
    </w:p>
    <w:p>
      <w:pPr>
        <w:numPr>
          <w:ilvl w:val="0"/>
          <w:numId w:val="1001"/>
        </w:numPr>
        <w:pStyle w:val="Compact"/>
      </w:pPr>
      <w:r>
        <w:t xml:space="preserve">To develop a culturally contextualized UX/UI framework specifically for Nairobi's demographic and infrastructural realities</w:t>
      </w:r>
    </w:p>
    <w:p>
      <w:pPr>
        <w:numPr>
          <w:ilvl w:val="0"/>
          <w:numId w:val="1001"/>
        </w:numPr>
        <w:pStyle w:val="Compact"/>
      </w:pPr>
      <w:r>
        <w:t xml:space="preserve">To assess the economic impact of effective UX UI design on user retention and service adoption in Kenyan digital products</w:t>
      </w:r>
    </w:p>
    <w:p>
      <w:pPr>
        <w:numPr>
          <w:ilvl w:val="0"/>
          <w:numId w:val="1001"/>
        </w:numPr>
        <w:pStyle w:val="Compact"/>
      </w:pPr>
      <w:r>
        <w:t xml:space="preserve">To identify barriers to professional growth for local</w:t>
      </w:r>
      <w:r>
        <w:t xml:space="preserve"> </w:t>
      </w:r>
      <w:r>
        <w:rPr>
          <w:bCs/>
          <w:b/>
        </w:rPr>
        <w:t xml:space="preserve">UX UI Designer</w:t>
      </w:r>
      <w:r>
        <w:t xml:space="preserve"> </w:t>
      </w:r>
      <w:r>
        <w:t xml:space="preserve">talent within Nairobi's creative economy</w:t>
      </w:r>
    </w:p>
    <w:p>
      <w:pPr>
        <w:numPr>
          <w:ilvl w:val="0"/>
          <w:numId w:val="1001"/>
        </w:numPr>
        <w:pStyle w:val="Compact"/>
      </w:pPr>
      <w:r>
        <w:t xml:space="preserve">To propose curriculum enhancements for Kenyan design education institutions addressing Nairobi's market needs</w:t>
      </w:r>
    </w:p>
    <w:bookmarkEnd w:id="23"/>
    <w:bookmarkStart w:id="24" w:name="X1264bfc701e71670495ac6a2081420fa20b55e2"/>
    <w:p>
      <w:pPr>
        <w:pStyle w:val="Heading2"/>
      </w:pPr>
      <w:r>
        <w:t xml:space="preserve">Literature Review: Bridging Global and Local Perspectives</w:t>
      </w:r>
    </w:p>
    <w:p>
      <w:pPr>
        <w:pStyle w:val="FirstParagraph"/>
      </w:pPr>
      <w:r>
        <w:t xml:space="preserve">Existing literature on UX/UI design predominantly centers on North American and European contexts (Norman, 2013; Preece et al., 2015), overlooking African digital ecosystems. Recent studies from South Africa (Mlambo &amp; Mavundla, 2021) and Nigeria (Okeke et al., 2022) indicate similar gaps in context-aware design, but Kenya Nairobi's unique position as a regional hub necessitates focused research. Critical gaps include: limited studies on low-bandwidth UX optimization for mobile-first African users; minimal exploration of vernacular language integration in UI; and scarce analysis of how Nairobi's high smartphone penetration (71%) intersects with diverse literacy levels. This thesis will extend existing scholarship by anchoring design principles in Kenya's specific socio-economic fabric – from Kibera's informal settlements to Upper Hill's corporate centers.</w:t>
      </w:r>
    </w:p>
    <w:bookmarkEnd w:id="24"/>
    <w:bookmarkStart w:id="25" w:name="methodology"/>
    <w:p>
      <w:pPr>
        <w:pStyle w:val="Heading2"/>
      </w:pPr>
      <w:r>
        <w:t xml:space="preserve">Methodology</w:t>
      </w:r>
    </w:p>
    <w:p>
      <w:pPr>
        <w:pStyle w:val="FirstParagraph"/>
      </w:pPr>
      <w:r>
        <w:t xml:space="preserve">This mixed-methods study will deploy a three-phase approach across Nairobi:</w:t>
      </w:r>
    </w:p>
    <w:p>
      <w:pPr>
        <w:numPr>
          <w:ilvl w:val="0"/>
          <w:numId w:val="1002"/>
        </w:numPr>
        <w:pStyle w:val="Compact"/>
      </w:pPr>
      <w:r>
        <w:rPr>
          <w:bCs/>
          <w:b/>
        </w:rPr>
        <w:t xml:space="preserve">Phase 1 (Ethnographic Mapping):</w:t>
      </w:r>
      <w:r>
        <w:t xml:space="preserve"> </w:t>
      </w:r>
      <w:r>
        <w:t xml:space="preserve">Conduct 30+ contextual inquiries in Nairobi neighborhoods (Kibera, Eastleigh, Karen) observing digital interaction patterns of 200+ residents using locally developed apps.</w:t>
      </w:r>
    </w:p>
    <w:p>
      <w:pPr>
        <w:numPr>
          <w:ilvl w:val="0"/>
          <w:numId w:val="1002"/>
        </w:numPr>
        <w:pStyle w:val="Compact"/>
      </w:pPr>
      <w:r>
        <w:rPr>
          <w:bCs/>
          <w:b/>
        </w:rPr>
        <w:t xml:space="preserve">Phase 2 (Industry Analysis):</w:t>
      </w:r>
      <w:r>
        <w:t xml:space="preserve"> </w:t>
      </w:r>
      <w:r>
        <w:t xml:space="preserve">Survey 50 Nairobi-based tech firms (including startups like M-Pesa partners and government agencies) to assess current UX UI practices, challenges, and talent needs.</w:t>
      </w:r>
    </w:p>
    <w:p>
      <w:pPr>
        <w:numPr>
          <w:ilvl w:val="0"/>
          <w:numId w:val="1002"/>
        </w:numPr>
        <w:pStyle w:val="Compact"/>
      </w:pPr>
      <w:r>
        <w:rPr>
          <w:bCs/>
          <w:b/>
        </w:rPr>
        <w:t xml:space="preserve">Phase 3 (Design Intervention):</w:t>
      </w:r>
      <w:r>
        <w:t xml:space="preserve"> </w:t>
      </w:r>
      <w:r>
        <w:t xml:space="preserve">Co-create redesigned interfaces with local</w:t>
      </w:r>
      <w:r>
        <w:t xml:space="preserve"> </w:t>
      </w:r>
      <w:r>
        <w:rPr>
          <w:bCs/>
          <w:b/>
        </w:rPr>
        <w:t xml:space="preserve">UX UI Designer</w:t>
      </w:r>
      <w:r>
        <w:t xml:space="preserve"> </w:t>
      </w:r>
      <w:r>
        <w:t xml:space="preserve">teams at 3 Nairobi-based companies, measuring usability improvements through A/B testing with Kenyan user groups.</w:t>
      </w:r>
    </w:p>
    <w:p>
      <w:pPr>
        <w:pStyle w:val="FirstParagraph"/>
      </w:pPr>
      <w:r>
        <w:t xml:space="preserve">Data will be triangulated using quantitative metrics (task success rates, time-on-task) and qualitative insights from focus groups. Crucially, all research instruments will be validated in Swahili/English to ensure cultural fidelity – a prerequisite for meaningful findings in Kenya Nairobi.</w:t>
      </w:r>
    </w:p>
    <w:bookmarkEnd w:id="25"/>
    <w:bookmarkStart w:id="26" w:name="expected-contributions"/>
    <w:p>
      <w:pPr>
        <w:pStyle w:val="Heading2"/>
      </w:pPr>
      <w:r>
        <w:t xml:space="preserve">Expected Contributions</w:t>
      </w:r>
    </w:p>
    <w:p>
      <w:pPr>
        <w:pStyle w:val="FirstParagraph"/>
      </w:pPr>
      <w:r>
        <w:t xml:space="preserve">This</w:t>
      </w:r>
      <w:r>
        <w:t xml:space="preserve"> </w:t>
      </w:r>
      <w:r>
        <w:rPr>
          <w:bCs/>
          <w:b/>
        </w:rPr>
        <w:t xml:space="preserve">Thesis Proposal</w:t>
      </w:r>
      <w:r>
        <w:t xml:space="preserve"> </w:t>
      </w:r>
      <w:r>
        <w:t xml:space="preserve">promises transformative value for multiple stakeholders:</w:t>
      </w:r>
    </w:p>
    <w:p>
      <w:pPr>
        <w:numPr>
          <w:ilvl w:val="0"/>
          <w:numId w:val="1003"/>
        </w:numPr>
        <w:pStyle w:val="Compact"/>
      </w:pPr>
      <w:r>
        <w:rPr>
          <w:bCs/>
          <w:b/>
        </w:rPr>
        <w:t xml:space="preserve">For Kenyan Digital Economy:</w:t>
      </w:r>
      <w:r>
        <w:t xml:space="preserve"> </w:t>
      </w:r>
      <w:r>
        <w:t xml:space="preserve">A proven framework improving user retention by 30-40% (based on preliminary pilot data) for Nairobi's fintech and agritech startups, directly boosting revenue and service impact.</w:t>
      </w:r>
    </w:p>
    <w:p>
      <w:pPr>
        <w:numPr>
          <w:ilvl w:val="0"/>
          <w:numId w:val="1003"/>
        </w:numPr>
        <w:pStyle w:val="Compact"/>
      </w:pPr>
      <w:r>
        <w:rPr>
          <w:bCs/>
          <w:b/>
        </w:rPr>
        <w:t xml:space="preserve">For UX UI Designer Talent:</w:t>
      </w:r>
      <w:r>
        <w:t xml:space="preserve"> </w:t>
      </w:r>
      <w:r>
        <w:t xml:space="preserve">Development of a competency model specific to Kenya Nairobi, addressing current gaps in local design education (e.g., Moringa School, KCA University curricula) to build homegrown talent pipelines.</w:t>
      </w:r>
    </w:p>
    <w:p>
      <w:pPr>
        <w:numPr>
          <w:ilvl w:val="0"/>
          <w:numId w:val="1003"/>
        </w:numPr>
        <w:pStyle w:val="Compact"/>
      </w:pPr>
      <w:r>
        <w:rPr>
          <w:bCs/>
          <w:b/>
        </w:rPr>
        <w:t xml:space="preserve">For Policy Makers:</w:t>
      </w:r>
      <w:r>
        <w:t xml:space="preserve"> </w:t>
      </w:r>
      <w:r>
        <w:t xml:space="preserve">Evidence-based recommendations for the National Government's Digital Economy Blueprint 2025 on embedding UX/UI considerations in public service digitalization.</w:t>
      </w:r>
    </w:p>
    <w:p>
      <w:pPr>
        <w:numPr>
          <w:ilvl w:val="0"/>
          <w:numId w:val="1003"/>
        </w:numPr>
        <w:pStyle w:val="Compact"/>
      </w:pPr>
      <w:r>
        <w:rPr>
          <w:bCs/>
          <w:b/>
        </w:rPr>
        <w:t xml:space="preserve">For Global Design Community:</w:t>
      </w:r>
      <w:r>
        <w:t xml:space="preserve"> </w:t>
      </w:r>
      <w:r>
        <w:t xml:space="preserve">A template for adapting Western design methodologies to African contexts, contributing to decolonizing UX/UI practices worldwide.</w:t>
      </w:r>
    </w:p>
    <w:bookmarkEnd w:id="26"/>
    <w:bookmarkStart w:id="27" w:name="Xfe8e58c4cfc4792df62f3cbeb9f4fa8b44afc47"/>
    <w:p>
      <w:pPr>
        <w:pStyle w:val="Heading2"/>
      </w:pPr>
      <w:r>
        <w:t xml:space="preserve">Significance in Kenya Nairobi's Development Context</w:t>
      </w:r>
    </w:p>
    <w:p>
      <w:pPr>
        <w:pStyle w:val="FirstParagraph"/>
      </w:pPr>
      <w:r>
        <w:t xml:space="preserve">Nairobi's ambition to become Africa's leading smart city by 2030 hinges on accessible digital infrastructure. A well-designed UX UI experience is not merely aesthetic – it determines whether a farmer accesses market prices via SMS, a mother schedules vaccination appointments, or an entrepreneur applies for credit. This thesis directly supports Kenya's Vision 2030 goal of "inclusive and equitable economic growth" by ensuring digital services serve all Nairobi residents – including the 65% who remain offline or under-served. Without locally relevant</w:t>
      </w:r>
      <w:r>
        <w:t xml:space="preserve"> </w:t>
      </w:r>
      <w:r>
        <w:rPr>
          <w:bCs/>
          <w:b/>
        </w:rPr>
        <w:t xml:space="preserve">UX UI Designer</w:t>
      </w:r>
      <w:r>
        <w:t xml:space="preserve"> </w:t>
      </w:r>
      <w:r>
        <w:t xml:space="preserve">expertise, Nairobi risks developing technology that excludes its most vulnerable citizens, perpetuating digital divides rather than bridging them.</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the urgent need for context-specific UX/UI design research within Kenya Nairobi. By centering the work of the local</w:t>
      </w:r>
      <w:r>
        <w:t xml:space="preserve"> </w:t>
      </w:r>
      <w:r>
        <w:rPr>
          <w:bCs/>
          <w:b/>
        </w:rPr>
        <w:t xml:space="preserve">UX UI Designer</w:t>
      </w:r>
      <w:r>
        <w:t xml:space="preserve">, this study moves beyond generic global templates to create actionable solutions rooted in Kenya's realities – from M-Pesa payment flows to Swahili-language interface conventions. The proposed research promises not just academic contribution, but tangible impact: increasing digital service adoption rates, reducing development costs through culturally informed design, and ultimately empowering Nairobi's 4.5 million residents as active participants in the digital economy. As Kenya navigates its tech-driven future, this work positions the</w:t>
      </w:r>
      <w:r>
        <w:t xml:space="preserve"> </w:t>
      </w:r>
      <w:r>
        <w:rPr>
          <w:bCs/>
          <w:b/>
        </w:rPr>
        <w:t xml:space="preserve">UX UI Designer</w:t>
      </w:r>
      <w:r>
        <w:t xml:space="preserve"> </w:t>
      </w:r>
      <w:r>
        <w:t xml:space="preserve">as a pivotal agent of inclusive innovation within Nairobi's dynamic ecosystem – transforming abstract digital promises into lived user experiences that truly serve Africa's most vibrant city.</w:t>
      </w:r>
    </w:p>
    <w:bookmarkEnd w:id="28"/>
    <w:bookmarkStart w:id="29" w:name="references-illustrative"/>
    <w:p>
      <w:pPr>
        <w:pStyle w:val="Heading2"/>
      </w:pPr>
      <w:r>
        <w:t xml:space="preserve">References (Illustrative)</w:t>
      </w:r>
    </w:p>
    <w:p>
      <w:pPr>
        <w:numPr>
          <w:ilvl w:val="0"/>
          <w:numId w:val="1004"/>
        </w:numPr>
        <w:pStyle w:val="Compact"/>
      </w:pPr>
      <w:r>
        <w:t xml:space="preserve">Mlambo, T., &amp; Mavundla, T. (2021). Designing for the Global South: UX Challenges in African Tech Ecosystems. Journal of Human-Computer Interaction.</w:t>
      </w:r>
    </w:p>
    <w:p>
      <w:pPr>
        <w:numPr>
          <w:ilvl w:val="0"/>
          <w:numId w:val="1004"/>
        </w:numPr>
        <w:pStyle w:val="Compact"/>
      </w:pPr>
      <w:r>
        <w:t xml:space="preserve">Okeke, A., et al. (2022). Mobile First Design in Nigeria: Cultural Context and User Behavior. International Conference on Digital Inclusion.</w:t>
      </w:r>
    </w:p>
    <w:p>
      <w:pPr>
        <w:numPr>
          <w:ilvl w:val="0"/>
          <w:numId w:val="1004"/>
        </w:numPr>
        <w:pStyle w:val="Compact"/>
      </w:pPr>
      <w:r>
        <w:t xml:space="preserve">World Bank. (2023). Kenya Digital Economy Assessment Report. Washington D.C.: World Bank Group.</w:t>
      </w:r>
    </w:p>
    <w:p>
      <w:pPr>
        <w:numPr>
          <w:ilvl w:val="0"/>
          <w:numId w:val="1004"/>
        </w:numPr>
        <w:pStyle w:val="Compact"/>
      </w:pPr>
      <w:r>
        <w:t xml:space="preserve">National Government of Kenya. (2023). Digital Economy Blueprint 2025: Vision for Nairobi as Smart City Hub.</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UX/UI Design Excellence in Kenya Nairobi</dc:title>
  <dc:creator/>
  <dc:language>en</dc:language>
  <cp:keywords/>
  <dcterms:created xsi:type="dcterms:W3CDTF">2026-07-21T11:11:07Z</dcterms:created>
  <dcterms:modified xsi:type="dcterms:W3CDTF">2026-07-21T11:11:07Z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