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Culturally-Sensitive</w:t>
      </w:r>
      <w:r>
        <w:t xml:space="preserve"> </w:t>
      </w:r>
      <w:r>
        <w:t xml:space="preserve">UX/UI</w:t>
      </w:r>
      <w:r>
        <w:t xml:space="preserve"> </w:t>
      </w:r>
      <w:r>
        <w:t xml:space="preserve">Design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7" w:name="X415e19c75f6e2fb265741405c29cb601d9d6aa4"/>
    <w:p>
      <w:pPr>
        <w:pStyle w:val="Heading1"/>
      </w:pPr>
      <w:r>
        <w:t xml:space="preserve">Culturally-Sensitive UX/UI Design for Kuwait City: A Thesis Proposal</w:t>
      </w:r>
    </w:p>
    <w:p>
      <w:pPr>
        <w:pStyle w:val="FirstParagraph"/>
      </w:pPr>
      <w:r>
        <w:rPr>
          <w:bCs/>
          <w:b/>
        </w:rPr>
        <w:t xml:space="preserve">Thesis Proposal</w:t>
      </w:r>
      <w:r>
        <w:t xml:space="preserve"> </w:t>
      </w:r>
      <w:r>
        <w:t xml:space="preserve">Introduction:</w:t>
      </w:r>
    </w:p>
    <w:p>
      <w:pPr>
        <w:pStyle w:val="BodyText"/>
      </w:pPr>
      <w:r>
        <w:t xml:space="preserve">The digital transformation landscape in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is accelerating rapidly, driven by national initiatives like Kuwait Vision 2035 and the proliferation of mobile-first services across government, banking, healthcare, and e-commerce sectors. However, a critical gap persists: the majority of user experience (UX) and user interface (UI) designs deployed in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remain culturally insensitive or globally standardized, failing to resonate with local users.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the urgent need for a localized UX/UI design framework specifically tailored to the socio-cultural, linguistic, and technological context of</w:t>
      </w:r>
      <w:r>
        <w:t xml:space="preserve"> </w:t>
      </w:r>
      <w:r>
        <w:rPr>
          <w:iCs/>
          <w:i/>
        </w:rPr>
        <w:t xml:space="preserve">Kuwait City</w:t>
      </w:r>
      <w:r>
        <w:t xml:space="preserve">. The central research question is:</w:t>
      </w:r>
      <w:r>
        <w:t xml:space="preserve"> </w:t>
      </w:r>
      <w:r>
        <w:rPr>
          <w:iCs/>
          <w:i/>
        </w:rPr>
        <w:t xml:space="preserve">How can an indigenous UX UI Designer develop culturally attuned digital products that enhance user satisfaction, accessibility, and adoption rates within Kuwait City's unique demographic landscape?</w:t>
      </w:r>
    </w:p>
    <w:bookmarkStart w:id="20" w:name="X9a2a1ea9f7a2784586b9c3104f55557a185177f"/>
    <w:p>
      <w:pPr>
        <w:pStyle w:val="Heading2"/>
      </w:pPr>
      <w:r>
        <w:t xml:space="preserve">The Imperative for Culturally-Aware Design in Kuwait City</w:t>
      </w:r>
    </w:p>
    <w:p>
      <w:pPr>
        <w:pStyle w:val="FirstParagraph"/>
      </w:pPr>
      <w:r>
        <w:rPr>
          <w:iCs/>
          <w:i/>
        </w:rPr>
        <w:t xml:space="preserve">Kuwait City</w:t>
      </w:r>
      <w:r>
        <w:t xml:space="preserve"> </w:t>
      </w:r>
      <w:r>
        <w:t xml:space="preserve">presents a distinct confluence of factors requiring specialized UX/UI approaches. With a population where over 80% are native Arabic speakers, high smartphone penetration (93%), and significant cultural adherence to modesty, family values, and religious norms (particularly during Ramadan), generic Western-centric design patterns often alienate users. For instance:</w:t>
      </w:r>
    </w:p>
    <w:p>
      <w:pPr>
        <w:numPr>
          <w:ilvl w:val="0"/>
          <w:numId w:val="1001"/>
        </w:numPr>
        <w:pStyle w:val="Compact"/>
      </w:pPr>
      <w:r>
        <w:t xml:space="preserve">Overly revealing imagery in financial or healthcare apps causes discomfort.</w:t>
      </w:r>
    </w:p>
    <w:p>
      <w:pPr>
        <w:numPr>
          <w:ilvl w:val="0"/>
          <w:numId w:val="1001"/>
        </w:numPr>
        <w:pStyle w:val="Compact"/>
      </w:pPr>
      <w:r>
        <w:t xml:space="preserve">Navigation structures ignoring Arabic's right-to-left (RTL) reading flow frustrates users.</w:t>
      </w:r>
    </w:p>
    <w:p>
      <w:pPr>
        <w:numPr>
          <w:ilvl w:val="0"/>
          <w:numId w:val="1001"/>
        </w:numPr>
        <w:pStyle w:val="Compact"/>
      </w:pPr>
      <w:r>
        <w:t xml:space="preserve">Color symbolism (e.g., green for Islam vs. white for mourning) is frequently misapplied.</w:t>
      </w:r>
    </w:p>
    <w:p>
      <w:pPr>
        <w:pStyle w:val="FirstParagraph"/>
      </w:pPr>
      <w:r>
        <w:t xml:space="preserve">The current market relies heavily on foreign agencies or untrained local designers, leading to high user drop-off rates (up to 45% in some e-government platforms per 2023 Kuwaiti Digital Authority reports). This research directly tackles this gap by positioning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as a culturally fluent architect of digital solutions, not just an aesthetic technician. The outcome will empower</w:t>
      </w:r>
      <w:r>
        <w:t xml:space="preserve"> </w:t>
      </w:r>
      <w:r>
        <w:rPr>
          <w:iCs/>
          <w:i/>
        </w:rPr>
        <w:t xml:space="preserve">Kuwait City</w:t>
      </w:r>
      <w:r>
        <w:t xml:space="preserve">'s digital ecosystem to achieve true user-centricity.</w:t>
      </w:r>
    </w:p>
    <w:bookmarkEnd w:id="20"/>
    <w:bookmarkStart w:id="21" w:name="Xed3e41748862b84cefa9b1d1b22be0b0a77c3d1"/>
    <w:p>
      <w:pPr>
        <w:pStyle w:val="Heading2"/>
      </w:pPr>
      <w:r>
        <w:t xml:space="preserve">Literature Review: Global Practices vs. Kuwaiti Realities</w:t>
      </w:r>
    </w:p>
    <w:p>
      <w:pPr>
        <w:pStyle w:val="FirstParagraph"/>
      </w:pPr>
      <w:r>
        <w:t xml:space="preserve">Existing literature on UX/UI design (e.g., Nielsen Norman Group, 2023) emphasizes universal principles like usability heuristics and accessibility standards. However, studies focusing on MENA regions are scarce and rarely specific to</w:t>
      </w:r>
      <w:r>
        <w:t xml:space="preserve"> </w:t>
      </w:r>
      <w:r>
        <w:rPr>
          <w:iCs/>
          <w:i/>
        </w:rPr>
        <w:t xml:space="preserve">Kuwait City</w:t>
      </w:r>
      <w:r>
        <w:t xml:space="preserve">. Research by Al-Sayed (2021) highlights "cultural misalignment" as the top failure cause for digital services in Gulf states, citing 67% of Kuwaiti users abandoning apps due to inappropriate cultural cues. Furthermore, the absence of formal UX/UI design accreditation programs within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universities means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often lack structured frameworks for contextual design. This proposal bridges this academic-practice divide by grounding theory in on-the-ground Kuwaiti user behaviors and institutional needs.</w:t>
      </w:r>
    </w:p>
    <w:bookmarkEnd w:id="21"/>
    <w:bookmarkStart w:id="23" w:name="Xf32ccd5e90d988bf072b63f3b1bb9839efd857d"/>
    <w:p>
      <w:pPr>
        <w:pStyle w:val="Heading2"/>
      </w:pPr>
      <w:r>
        <w:t xml:space="preserve">Research Methodology: A Multi-Phase Approach for Kuwait City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employs a mixed-methods approach, designed explicitly for the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Context Mapping (Months 1-2):</w:t>
      </w:r>
      <w:r>
        <w:t xml:space="preserve"> </w:t>
      </w:r>
      <w:r>
        <w:t xml:space="preserve">Collaborate with Kuwaiti cultural anthropologists and community leaders to document unspoken norms (e.g., family decision-making in app usage, Ramadan-specific behavioral patterns).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User Ethnography &amp; Surveys (Months 3-5):</w:t>
      </w:r>
      <w:r>
        <w:t xml:space="preserve"> </w:t>
      </w:r>
      <w:r>
        <w:t xml:space="preserve">Conduct in-depth interviews with 120+ diverse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users across age groups, genders, and socio-economic backgrounds. Focus on pain points in banking apps, government portals (e.g.,</w:t>
      </w:r>
      <w:r>
        <w:t xml:space="preserve"> </w:t>
      </w:r>
      <w:hyperlink r:id="rId22">
        <w:r>
          <w:rPr>
            <w:rStyle w:val="Hyperlink"/>
          </w:rPr>
          <w:t xml:space="preserve">kwt.gov.kw</w:t>
        </w:r>
      </w:hyperlink>
      <w:r>
        <w:t xml:space="preserve">), and e-commerce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Analysis of Local Apps (Month 6):</w:t>
      </w:r>
      <w:r>
        <w:t xml:space="preserve"> </w:t>
      </w:r>
      <w:r>
        <w:t xml:space="preserve">Audit 30+ popular Kuwaiti apps for cultural compliance, usability, and accessibility using a newly developed "Kuwait Cultural UX Rubric."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Development &amp; Testing (Months 7-9):</w:t>
      </w:r>
      <w:r>
        <w:t xml:space="preserve"> </w:t>
      </w:r>
      <w:r>
        <w:t xml:space="preserve">Co-design iterative solutions with a team of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trained in the proposed framework. Test prototypes with Kuwaiti user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 (Month 10):</w:t>
      </w:r>
      <w:r>
        <w:t xml:space="preserve"> </w:t>
      </w:r>
      <w:r>
        <w:t xml:space="preserve">Present findings to key Kuwaiti institutions (e.g., Ministry of Communications, Central Bank of Kuwait) for validation and scalability planning.</w:t>
      </w:r>
    </w:p>
    <w:bookmarkEnd w:id="23"/>
    <w:bookmarkStart w:id="24" w:name="X8cbc229188a8266181759bb659e1bcaea18039c"/>
    <w:p>
      <w:pPr>
        <w:pStyle w:val="Heading2"/>
      </w:pPr>
      <w:r>
        <w:t xml:space="preserve">Expected Outcomes and Contribution to Kuwait City</w:t>
      </w:r>
    </w:p>
    <w:p>
      <w:pPr>
        <w:pStyle w:val="FirstParagraph"/>
      </w:pPr>
      <w:r>
        <w:t xml:space="preserve">This research will deliver three concrete contributions specific to</w:t>
      </w:r>
      <w:r>
        <w:t xml:space="preserve"> </w:t>
      </w:r>
      <w:r>
        <w:rPr>
          <w:iCs/>
          <w:i/>
        </w:rPr>
        <w:t xml:space="preserve">Kuwait City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Culturally-Validated UX/UI Framework:</w:t>
      </w:r>
      <w:r>
        <w:t xml:space="preserve"> </w:t>
      </w:r>
      <w:r>
        <w:t xml:space="preserve">A practical toolkit for the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including: (a) Guidelines for Arabic RTL design with cultural nuance; (b) "Cultural Red Flags" checklist for common pitfalls (e.g., color, imagery); (c) Ethical engagement protocols respecting Kuwaiti social structures.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Local UX/UI Talent Pipeline:</w:t>
      </w:r>
      <w:r>
        <w:t xml:space="preserve"> </w:t>
      </w:r>
      <w:r>
        <w:t xml:space="preserve">The framework will be integrated into curricula proposals for Kuwait University and Gulf University, addressing the critical shortage of homegrown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capable of serving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&amp; Social Impact Metrics:</w:t>
      </w:r>
      <w:r>
        <w:t xml:space="preserve"> </w:t>
      </w:r>
      <w:r>
        <w:t xml:space="preserve">Quantifiable evidence showing how culturally-aware design increases user retention (target: +30%), reduces support costs, and accelerates digital inclusion for women and elderly users in</w:t>
      </w:r>
      <w:r>
        <w:t xml:space="preserve"> </w:t>
      </w:r>
      <w:r>
        <w:rPr>
          <w:iCs/>
          <w:i/>
        </w:rPr>
        <w:t xml:space="preserve">Kuwait City</w:t>
      </w:r>
      <w:r>
        <w:t xml:space="preserve">.</w:t>
      </w:r>
    </w:p>
    <w:bookmarkEnd w:id="24"/>
    <w:bookmarkStart w:id="25" w:name="Xae2d94b4240346954aa475240f7bc19c5ad2a00"/>
    <w:p>
      <w:pPr>
        <w:pStyle w:val="Heading2"/>
      </w:pPr>
      <w:r>
        <w:t xml:space="preserve">Significance of the Thesis Proposal for Kuwait City</w:t>
      </w:r>
    </w:p>
    <w:p>
      <w:pPr>
        <w:pStyle w:val="FirstParagraph"/>
      </w:pPr>
      <w:r>
        <w:t xml:space="preserve">Implementing this research directly supports Kuwait Vision 2035's goal of a "knowledge-based economy" and "smart society." By equipping the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 context-specific expertise, this project moves beyond mere translation to true cultural intelligence. It ensures digital services don't just function but feel</w:t>
      </w:r>
      <w:r>
        <w:t xml:space="preserve"> </w:t>
      </w:r>
      <w:r>
        <w:rPr>
          <w:iCs/>
          <w:i/>
        </w:rPr>
        <w:t xml:space="preserve">naturally Kuwaiti</w:t>
      </w:r>
      <w:r>
        <w:t xml:space="preserve">. For example, an e-government app designed using this framework would prioritize family-based account management features and integrate subtle Ramadan-friendly scheduling – elements overlooked in imported solutions. This isn't just about better apps; it's about building trust in the nation's digital infrastructure.</w:t>
      </w:r>
    </w:p>
    <w:bookmarkEnd w:id="25"/>
    <w:bookmarkStart w:id="26" w:name="X9fd214b3bffadf42c5347423c56ec08a01f741f"/>
    <w:p>
      <w:pPr>
        <w:pStyle w:val="Heading2"/>
      </w:pPr>
      <w:r>
        <w:t xml:space="preserve">Conclusion: A Foundation for Kuwaiti Digital Sovereignty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is not merely academic – it is a strategic intervention for</w:t>
      </w:r>
      <w:r>
        <w:t xml:space="preserve"> </w:t>
      </w:r>
      <w:r>
        <w:rPr>
          <w:iCs/>
          <w:i/>
        </w:rPr>
        <w:t xml:space="preserve">Kuwait City</w:t>
      </w:r>
      <w:r>
        <w:t xml:space="preserve">'s digital future. It recognizes that effective UX/UI design in our city cannot be outsourced or standardized; it must be rooted in the lived experience of Kuwaiti users. By developing and validating a localized framework, this research empowers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to become an indispensable cultural translator within Kuwait's innovation ecosystem. The success of this thesis will pave the way for sustainable, user-driven digital growth that genuinely serves</w:t>
      </w:r>
      <w:r>
        <w:t xml:space="preserve"> </w:t>
      </w:r>
      <w:r>
        <w:rPr>
          <w:iCs/>
          <w:i/>
        </w:rPr>
        <w:t xml:space="preserve">Kuwait City</w:t>
      </w:r>
      <w:r>
        <w:t xml:space="preserve">, its people, and its ambitious national vision. This is the critical step toward making technology in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not just accessible, but authentically resonant.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www.kw.gov.k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kw.gov.k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Culturally-Sensitive UX/UI Design for Kuwait City</dc:title>
  <dc:creator/>
  <dc:language>en</dc:language>
  <cp:keywords/>
  <dcterms:created xsi:type="dcterms:W3CDTF">2026-07-23T04:00:44Z</dcterms:created>
  <dcterms:modified xsi:type="dcterms:W3CDTF">2026-07-23T04:00:44Z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