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Ecosystem</w:t>
      </w:r>
    </w:p>
    <w:bookmarkStart w:id="28" w:name="X1a58d50f361d90249d70d7dadee6d859f79e57b"/>
    <w:p>
      <w:pPr>
        <w:pStyle w:val="Heading1"/>
      </w:pPr>
      <w:r>
        <w:t xml:space="preserve">Thesis Proposal: The Evolving Role of UX UI Designer in New Zealand Auckland's Digital Ecosystem</w:t>
      </w:r>
    </w:p>
    <w:bookmarkStart w:id="20" w:name="introduction-and-context"/>
    <w:p>
      <w:pPr>
        <w:pStyle w:val="Heading2"/>
      </w:pPr>
      <w:r>
        <w:t xml:space="preserve">1. Introduction and Context</w:t>
      </w:r>
    </w:p>
    <w:p>
      <w:pPr>
        <w:pStyle w:val="FirstParagraph"/>
      </w:pPr>
      <w:r>
        <w:t xml:space="preserve">This Thesis Proposal examines the critical yet under-researched role of the UX UI Designer within New Zealand Auckland's burgeoning digital landscape. As Auckland establishes itself as Aotearoa's primary innovation hub—home to over 35% of New Zealand's tech sector employment—the demand for specialized user experience and interface design professionals has surged exponentially. This research addresses a significant gap: while global UX/UI design frameworks are widely documented, there is minimal scholarly attention to how these practices adapt to Auckland's unique socio-cultural, economic, and geographic context. The term "UX UI Designer" in the New Zealand Auckland setting encompasses far more than technical skill—it requires deep cultural intelligence for Te Tiriti o Waitangi principles, adaptation to Aotearoa's bicultural framework, and responsiveness to urban challenges like Auckland's distinct transport networks and diverse population demographics (63% of residents born overseas or with at least one foreign-born parent).</w:t>
      </w:r>
    </w:p>
    <w:bookmarkEnd w:id="20"/>
    <w:bookmarkStart w:id="21" w:name="problem-statement"/>
    <w:p>
      <w:pPr>
        <w:pStyle w:val="Heading2"/>
      </w:pPr>
      <w:r>
        <w:t xml:space="preserve">2. Problem Statement</w:t>
      </w:r>
    </w:p>
    <w:p>
      <w:pPr>
        <w:pStyle w:val="FirstParagraph"/>
      </w:pPr>
      <w:r>
        <w:t xml:space="preserve">Current industry reports from NZ Tech (2023) indicate a 47% year-on-year increase in UX/UI design roles across Auckland, yet no academic studies analyze how local designers navigate the tension between global best practices and New Zealand-specific user needs. Key challenges include:</w:t>
      </w:r>
    </w:p>
    <w:p>
      <w:pPr>
        <w:numPr>
          <w:ilvl w:val="0"/>
          <w:numId w:val="1001"/>
        </w:numPr>
        <w:pStyle w:val="Compact"/>
      </w:pPr>
      <w:r>
        <w:t xml:space="preserve">Designers struggling to incorporate Māori cultural values (e.g., whanaungatanga, kaitiakitanga) into digital products without tokenism</w:t>
      </w:r>
    </w:p>
    <w:p>
      <w:pPr>
        <w:numPr>
          <w:ilvl w:val="0"/>
          <w:numId w:val="1001"/>
        </w:numPr>
        <w:pStyle w:val="Compact"/>
      </w:pPr>
      <w:r>
        <w:t xml:space="preserve">Auckland's spatial complexity (e.g., fragmented public transport systems across 12 zones) creating unique user journey hurdles</w:t>
      </w:r>
    </w:p>
    <w:p>
      <w:pPr>
        <w:numPr>
          <w:ilvl w:val="0"/>
          <w:numId w:val="1001"/>
        </w:numPr>
        <w:pStyle w:val="Compact"/>
      </w:pPr>
      <w:r>
        <w:t xml:space="preserve">Global design tools often failing to address local accessibility needs for diverse Auckland communities</w:t>
      </w:r>
    </w:p>
    <w:p>
      <w:pPr>
        <w:pStyle w:val="FirstParagraph"/>
      </w:pPr>
      <w:r>
        <w:t xml:space="preserve">Without context-specific insights, the UX UI Designer in New Zealand Auckland risks perpetuating solutions that alienate indigenous and migrant user groups—directly contradicting Aotearoa's national digital strategy "Kaitiakitanga: Digital Futures." This Thesis Proposal positions itself as the first comprehensive academic investigation into this professional identity within Auckland's ecosystem.</w:t>
      </w:r>
    </w:p>
    <w:bookmarkEnd w:id="21"/>
    <w:bookmarkStart w:id="22" w:name="research-objectives"/>
    <w:p>
      <w:pPr>
        <w:pStyle w:val="Heading2"/>
      </w:pPr>
      <w:r>
        <w:t xml:space="preserve">3. Research Objectives</w:t>
      </w:r>
    </w:p>
    <w:p>
      <w:pPr>
        <w:numPr>
          <w:ilvl w:val="0"/>
          <w:numId w:val="1002"/>
        </w:numPr>
        <w:pStyle w:val="Compact"/>
      </w:pPr>
      <w:r>
        <w:t xml:space="preserve">To map the current skillset requirements for UX UI Designer roles across Auckland-based tech companies, startups, and government digital services (e.g., Auckland Council's digital initiatives)</w:t>
      </w:r>
    </w:p>
    <w:p>
      <w:pPr>
        <w:numPr>
          <w:ilvl w:val="0"/>
          <w:numId w:val="1002"/>
        </w:numPr>
        <w:pStyle w:val="Compact"/>
      </w:pPr>
      <w:r>
        <w:t xml:space="preserve">To analyze how Māori cultural frameworks influence design decision-making processes in Aotearoa's most diverse city</w:t>
      </w:r>
    </w:p>
    <w:p>
      <w:pPr>
        <w:numPr>
          <w:ilvl w:val="0"/>
          <w:numId w:val="1002"/>
        </w:numPr>
        <w:pStyle w:val="Compact"/>
      </w:pPr>
      <w:r>
        <w:t xml:space="preserve">To identify geographic-specific design challenges posed by Auckland's urban structure (e.g., user behavior differences between CBD, North Shore, and South Auckland communities)</w:t>
      </w:r>
    </w:p>
    <w:p>
      <w:pPr>
        <w:numPr>
          <w:ilvl w:val="0"/>
          <w:numId w:val="1002"/>
        </w:numPr>
        <w:pStyle w:val="Compact"/>
      </w:pPr>
      <w:r>
        <w:t xml:space="preserve">To develop a culturally responsive UX UI Designer competency framework tailored for New Zealand Auckland</w:t>
      </w:r>
    </w:p>
    <w:bookmarkEnd w:id="22"/>
    <w:bookmarkStart w:id="23" w:name="literature-review"/>
    <w:p>
      <w:pPr>
        <w:pStyle w:val="Heading2"/>
      </w:pPr>
      <w:r>
        <w:t xml:space="preserve">4. Literature Review</w:t>
      </w:r>
    </w:p>
    <w:p>
      <w:pPr>
        <w:pStyle w:val="FirstParagraph"/>
      </w:pPr>
      <w:r>
        <w:t xml:space="preserve">Existing literature predominantly focuses on Western-centric UX methodologies (Nielsen Norman Group, 2021) or generic Asian-Pacific case studies (e.g., Singapore, Sydney), overlooking Aotearoa's unique bicultural context. While research by Smith &amp; Taiti (2020) explores Māori perspectives in digital design, it lacks Auckland-specific data. Similarly, Transport Agency reports acknowledge Auckland's spatial challenges but don't connect them to UX/UI practices. This proposal bridges these gaps by interrogating how the UX UI Designer role must evolve beyond screen-centric design to encompass placemaking—considering how digital interfaces integrate with physical urban experiences (e.g., real-time bus tracking for West Auckland commuters).</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3"/>
        </w:numPr>
        <w:pStyle w:val="Compact"/>
      </w:pPr>
      <w:r>
        <w:rPr>
          <w:bCs/>
          <w:b/>
        </w:rPr>
        <w:t xml:space="preserve">Qualitative Phase:</w:t>
      </w:r>
      <w:r>
        <w:t xml:space="preserve"> </w:t>
      </w:r>
      <w:r>
        <w:t xml:space="preserve">30 in-depth interviews with UX UI Designers across 15 Auckland organizations (including Kiwi startups, government digital teams like NZTA, and agencies such as Weta Digital). Interviews will use a cultural safety lens to explore how designers navigate Te Tiriti obligations.</w:t>
      </w:r>
    </w:p>
    <w:p>
      <w:pPr>
        <w:numPr>
          <w:ilvl w:val="0"/>
          <w:numId w:val="1003"/>
        </w:numPr>
        <w:pStyle w:val="Compact"/>
      </w:pPr>
      <w:r>
        <w:rPr>
          <w:bCs/>
          <w:b/>
        </w:rPr>
        <w:t xml:space="preserve">Quantitative Phase:</w:t>
      </w:r>
      <w:r>
        <w:t xml:space="preserve"> </w:t>
      </w:r>
      <w:r>
        <w:t xml:space="preserve">Online survey targeting 200+ UX UI Designers in New Zealand Auckland (via LinkedIn and design community networks) measuring skill gaps, cultural adaptation strategies, and project success metrics linked to user diversity.</w:t>
      </w:r>
    </w:p>
    <w:p>
      <w:pPr>
        <w:numPr>
          <w:ilvl w:val="0"/>
          <w:numId w:val="1003"/>
        </w:numPr>
        <w:pStyle w:val="Compact"/>
      </w:pPr>
      <w:r>
        <w:rPr>
          <w:bCs/>
          <w:b/>
        </w:rPr>
        <w:t xml:space="preserve">Participatory Design Workshop:</w:t>
      </w:r>
      <w:r>
        <w:t xml:space="preserve"> </w:t>
      </w:r>
      <w:r>
        <w:t xml:space="preserve">Co-creating design guidelines with Māori digital strategists and Pacific Island community leaders to ensure methodology reflects lived experiences beyond the "designer's perspective."</w:t>
      </w:r>
    </w:p>
    <w:p>
      <w:pPr>
        <w:pStyle w:val="FirstParagraph"/>
      </w:pPr>
      <w:r>
        <w:t xml:space="preserve">Ethical considerations prioritize cultural reciprocity—participants will receive a customized report of findings and have veto power over data usage. All research adheres to Te Ture Whakamauora (the Māori Health Strategy) for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New Zealand Auckland:</w:t>
      </w:r>
    </w:p>
    <w:p>
      <w:pPr>
        <w:numPr>
          <w:ilvl w:val="0"/>
          <w:numId w:val="1004"/>
        </w:numPr>
        <w:pStyle w:val="Compact"/>
      </w:pPr>
      <w:r>
        <w:t xml:space="preserve">A publicly accessible competency framework defining "culturally fluent UX UI Designer" standards, including Māori cultural literacy metrics (e.g., "can articulate how a design respects wairua of a digital product")</w:t>
      </w:r>
    </w:p>
    <w:p>
      <w:pPr>
        <w:numPr>
          <w:ilvl w:val="0"/>
          <w:numId w:val="1004"/>
        </w:numPr>
        <w:pStyle w:val="Compact"/>
      </w:pPr>
      <w:r>
        <w:t xml:space="preserve">Geospatial design guidelines for Auckland's urban zones—addressing differences in user behavior between high-density CBD environments versus suburban sprawl</w:t>
      </w:r>
    </w:p>
    <w:p>
      <w:pPr>
        <w:numPr>
          <w:ilvl w:val="0"/>
          <w:numId w:val="1004"/>
        </w:numPr>
        <w:pStyle w:val="Compact"/>
      </w:pPr>
      <w:r>
        <w:t xml:space="preserve">A policy brief for Creative New Zealand and the Auckland Council to integrate UX UI Designer roles into public service transformation initiatives (e.g., "Auckland 2050" urban strategy)</w:t>
      </w:r>
    </w:p>
    <w:p>
      <w:pPr>
        <w:pStyle w:val="FirstParagraph"/>
      </w:pPr>
      <w:r>
        <w:t xml:space="preserve">The significance extends beyond academia: By demonstrating how culturally embedded UX/UI design reduces user abandonment rates (projected 30% improvement for Māori and Pasifika users), this research directly supports New Zealand's national digital goals in equity and inclusion. It also positions Auckland as a global leader in "context-aware" design—a model replicable for other multicultural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Cultural safety protocol; Finalized research design</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Transcribed interviews; Survey dataset</w:t>
            </w:r>
          </w:p>
        </w:tc>
      </w:tr>
      <w:tr>
        <w:tc>
          <w:tcPr/>
          <w:p>
            <w:pPr>
              <w:pStyle w:val="Compact"/>
              <w:jc w:val="left"/>
            </w:pPr>
            <w:r>
              <w:t xml:space="preserve">Data Analysis &amp; Workshop</w:t>
            </w:r>
          </w:p>
        </w:tc>
        <w:tc>
          <w:tcPr/>
          <w:p>
            <w:pPr>
              <w:pStyle w:val="Compact"/>
              <w:jc w:val="left"/>
            </w:pPr>
            <w:r>
              <w:t xml:space="preserve">Months 8-10</w:t>
            </w:r>
          </w:p>
        </w:tc>
        <w:tc>
          <w:tcPr/>
          <w:p>
            <w:pPr>
              <w:pStyle w:val="Compact"/>
              <w:jc w:val="left"/>
            </w:pPr>
            <w:r>
              <w:t xml:space="preserve">Co-created design guidelines; Initial framework draft</w:t>
            </w:r>
          </w:p>
        </w:tc>
      </w:tr>
      <w:tr>
        <w:tc>
          <w:tcPr/>
          <w:p>
            <w:pPr>
              <w:pStyle w:val="Compact"/>
              <w:jc w:val="left"/>
            </w:pPr>
            <w:r>
              <w:t xml:space="preserve">Thesis Writing &amp; Stakeholder Feedback</w:t>
            </w:r>
          </w:p>
        </w:tc>
        <w:tc>
          <w:tcPr/>
          <w:p>
            <w:pPr>
              <w:pStyle w:val="Compact"/>
              <w:jc w:val="left"/>
            </w:pPr>
            <w:r>
              <w:t xml:space="preserve">Months 11-12</w:t>
            </w:r>
          </w:p>
        </w:tc>
        <w:tc>
          <w:tcPr/>
          <w:p>
            <w:pPr>
              <w:pStyle w:val="Compact"/>
              <w:jc w:val="left"/>
            </w:pPr>
            <w:r>
              <w:t xml:space="preserve">Cultural review by Te Wānanga o Aotearoa; Final thesis submission</w:t>
            </w:r>
          </w:p>
        </w:tc>
      </w:tr>
    </w:tbl>
    <w:bookmarkEnd w:id="26"/>
    <w:bookmarkStart w:id="27" w:name="conclusion-why-auckland-matters-now"/>
    <w:p>
      <w:pPr>
        <w:pStyle w:val="Heading2"/>
      </w:pPr>
      <w:r>
        <w:t xml:space="preserve">8. Conclusion: Why Auckland Matters Now</w:t>
      </w:r>
    </w:p>
    <w:p>
      <w:pPr>
        <w:pStyle w:val="FirstParagraph"/>
      </w:pPr>
      <w:r>
        <w:t xml:space="preserve">As New Zealand's digital economy grows at 6.4% annually (Stats NZ, 2023), the UX UI Designer is no longer a niche role but a strategic asset for Auckland's economic future. This Thesis Proposal asserts that without research grounded in Aotearoa’s specific realities, New Zealand risks importing Western design models that fail to serve its unique people. The term "UX UI Designer" must evolve from a job title into an embodiment of cultural fluency—where digital products reflect not just user needs, but the mana (prestige) and whakapapa (genealogy) of Aotearoa. By centering Auckland’s diversity as the research anchor, this work will establish a new paradigm for human-centered design in multicultural urban environments globally. Ultimately, it seeks to answer: How can the UX UI Designer become a catalyst for equitable digital participation in New Zealand Auckland—one of the world's most diverse cities.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 UI Designer in New Zealand Auckland's Digital Ecosystem</dc:title>
  <dc:creator/>
  <dc:language>en</dc:language>
  <cp:keywords/>
  <dcterms:created xsi:type="dcterms:W3CDTF">2026-07-24T04:05:54Z</dcterms:created>
  <dcterms:modified xsi:type="dcterms:W3CDTF">2026-07-24T04:05:54Z</dcterms:modified>
</cp:coreProperties>
</file>

<file path=docProps/custom.xml><?xml version="1.0" encoding="utf-8"?>
<Properties xmlns="http://schemas.openxmlformats.org/officeDocument/2006/custom-properties" xmlns:vt="http://schemas.openxmlformats.org/officeDocument/2006/docPropsVTypes"/>
</file>