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Experiences</w:t>
      </w:r>
      <w:r>
        <w:t xml:space="preserve"> </w:t>
      </w:r>
      <w:r>
        <w:t xml:space="preserve">through</w:t>
      </w:r>
      <w:r>
        <w:t xml:space="preserve"> </w:t>
      </w:r>
      <w:r>
        <w:t xml:space="preserve">Localized</w:t>
      </w:r>
      <w:r>
        <w:t xml:space="preserve"> </w:t>
      </w:r>
      <w:r>
        <w:t xml:space="preserve">UX/UI</w:t>
      </w:r>
      <w:r>
        <w:t xml:space="preserve"> </w:t>
      </w:r>
      <w:r>
        <w:t xml:space="preserve">Design</w:t>
      </w:r>
      <w:r>
        <w:t xml:space="preserve"> </w:t>
      </w:r>
      <w:r>
        <w:t xml:space="preserve">in</w:t>
      </w:r>
      <w:r>
        <w:t xml:space="preserve"> </w:t>
      </w:r>
      <w:r>
        <w:t xml:space="preserve">Lima,</w:t>
      </w:r>
      <w:r>
        <w:t xml:space="preserve"> </w:t>
      </w:r>
      <w:r>
        <w:t xml:space="preserve">Peru</w:t>
      </w:r>
    </w:p>
    <w:bookmarkStart w:id="28" w:name="X6eebaf6aaee7b5ff43b2434fd8abfe08c4c6600"/>
    <w:p>
      <w:pPr>
        <w:pStyle w:val="Heading1"/>
      </w:pPr>
      <w:r>
        <w:t xml:space="preserve">Thesis Proposal: Cultivating Indigenous UX/UI Design Expertise for Sustainable Digital Innovation in Lima, Peru</w:t>
      </w:r>
    </w:p>
    <w:bookmarkStart w:id="20" w:name="introduction-and-contextual-imperative"/>
    <w:p>
      <w:pPr>
        <w:pStyle w:val="Heading2"/>
      </w:pPr>
      <w:r>
        <w:t xml:space="preserve">Introduction and Contextual Imperative</w:t>
      </w:r>
    </w:p>
    <w:p>
      <w:pPr>
        <w:pStyle w:val="FirstParagraph"/>
      </w:pPr>
      <w:r>
        <w:t xml:space="preserve">The digital landscape of Peru is undergoing rapid transformation, with Lima emerging as the nation's primary hub for technology adoption and innovation. As smartphone penetration exceeds 75% in urban centers (INEI, 2023), businesses across sectors—from fintech to e-commerce—increasingly rely on digital platforms to engage customers. Yet, a critical gap persists: the scarcity of</w:t>
      </w:r>
      <w:r>
        <w:t xml:space="preserve"> </w:t>
      </w:r>
      <w:r>
        <w:rPr>
          <w:bCs/>
          <w:b/>
        </w:rPr>
        <w:t xml:space="preserve">UX UI Designer</w:t>
      </w:r>
      <w:r>
        <w:t xml:space="preserve"> </w:t>
      </w:r>
      <w:r>
        <w:t xml:space="preserve">professionals who possess deep contextual understanding of Lima's socio-cultural fabric, linguistic nuances (Spanish-Peruvian dialects), and infrastructure realities. This</w:t>
      </w:r>
      <w:r>
        <w:t xml:space="preserve"> </w:t>
      </w:r>
      <w:r>
        <w:rPr>
          <w:bCs/>
          <w:b/>
        </w:rPr>
        <w:t xml:space="preserve">Thesis Proposal</w:t>
      </w:r>
      <w:r>
        <w:t xml:space="preserve"> </w:t>
      </w:r>
      <w:r>
        <w:t xml:space="preserve">addresses this void by investigating how culturally attuned user experience and interface design can drive meaningful digital inclusion in</w:t>
      </w:r>
      <w:r>
        <w:t xml:space="preserve"> </w:t>
      </w:r>
      <w:r>
        <w:rPr>
          <w:bCs/>
          <w:b/>
        </w:rPr>
        <w:t xml:space="preserve">Peru Lima</w:t>
      </w:r>
      <w:r>
        <w:t xml:space="preserve">, moving beyond superficial Western-centric templates to create solutions that resonate with local users.</w:t>
      </w:r>
    </w:p>
    <w:bookmarkEnd w:id="20"/>
    <w:bookmarkStart w:id="21" w:name="X112e944d7f03e1ffca34fe4d9c8e6744efc7d2a"/>
    <w:p>
      <w:pPr>
        <w:pStyle w:val="Heading2"/>
      </w:pPr>
      <w:r>
        <w:t xml:space="preserve">The Problem: Generic Design vs. Localized Needs</w:t>
      </w:r>
    </w:p>
    <w:p>
      <w:pPr>
        <w:pStyle w:val="FirstParagraph"/>
      </w:pPr>
      <w:r>
        <w:t xml:space="preserve">Current digital products targeting Peruvian users often suffer from poor adoption rates due to fundamental mismatches in design philosophy. A 2023 study by the National Institute of Statistics (INEI) revealed that 68% of Lima-based app users abandon platforms within three interactions due to confusing navigation, culturally insensitive imagery, or interface elements ignoring low-bandwidth conditions common in peripheral districts. For instance, many fintech apps designed for international markets fail to incorporate Quechua-Spanish bilingual support or accommodate the "tactile" user behavior prevalent among older demographics in Lima's historic neighborhoods. This is not merely an aesthetic shortcoming—it directly impacts economic participation, as 42% of small businesses in Lima (Peru’s National Chamber of Commerce) report lost revenue due to poorly designed customer-facing digital tools. The core problem lies in the underdevelopment of a local</w:t>
      </w:r>
      <w:r>
        <w:t xml:space="preserve"> </w:t>
      </w:r>
      <w:r>
        <w:rPr>
          <w:bCs/>
          <w:b/>
        </w:rPr>
        <w:t xml:space="preserve">UX UI Designer</w:t>
      </w:r>
      <w:r>
        <w:t xml:space="preserve"> </w:t>
      </w:r>
      <w:r>
        <w:t xml:space="preserve">talent pipeline equipped with both technical skills and hyperlocal cultural intelligence.</w:t>
      </w:r>
    </w:p>
    <w:bookmarkEnd w:id="21"/>
    <w:bookmarkStart w:id="22" w:name="research-gap-and-thesis-focus"/>
    <w:p>
      <w:pPr>
        <w:pStyle w:val="Heading2"/>
      </w:pPr>
      <w:r>
        <w:t xml:space="preserve">Research Gap and Thesis Focus</w:t>
      </w:r>
    </w:p>
    <w:p>
      <w:pPr>
        <w:pStyle w:val="FirstParagraph"/>
      </w:pPr>
      <w:r>
        <w:t xml:space="preserve">While global UX frameworks are well-documented, research focusing on</w:t>
      </w:r>
      <w:r>
        <w:t xml:space="preserve"> </w:t>
      </w:r>
      <w:r>
        <w:rPr>
          <w:bCs/>
          <w:b/>
        </w:rPr>
        <w:t xml:space="preserve">Peru Lima</w:t>
      </w:r>
      <w:r>
        <w:t xml:space="preserve">'s unique user ecosystem remains scarce. Existing literature treats "Latin American" design as monolithic, ignoring Lima’s distinct urban-rural divide, socioeconomic stratification (e.g., affluent Miraflores vs. informal settlements like San Juan de Lurigancho), and evolving digital literacy levels. This</w:t>
      </w:r>
      <w:r>
        <w:t xml:space="preserve"> </w:t>
      </w:r>
      <w:r>
        <w:rPr>
          <w:bCs/>
          <w:b/>
        </w:rPr>
        <w:t xml:space="preserve">Thesis Proposal</w:t>
      </w:r>
      <w:r>
        <w:t xml:space="preserve"> </w:t>
      </w:r>
      <w:r>
        <w:t xml:space="preserve">posits that effective UX/UI design in Lima requires: (1) ethnographic immersion in local user contexts, (2) adaptation of interaction patterns to Peruvian communication styles (e.g., relationship-driven onboarding vs. transactional), and (3) infrastructure-aware solutions for intermittent connectivity. The central research question is:</w:t>
      </w:r>
      <w:r>
        <w:t xml:space="preserve"> </w:t>
      </w:r>
      <w:r>
        <w:rPr>
          <w:iCs/>
          <w:i/>
        </w:rPr>
        <w:t xml:space="preserve">How can a locally rooted UX UI Designer framework be co-created with Lima's diverse user communities to drive sustainable digital adoption?</w:t>
      </w:r>
    </w:p>
    <w:bookmarkEnd w:id="22"/>
    <w:bookmarkStart w:id="23" w:name="X139860d9e3f7f68e3eb86dbb92ef899935acb0b"/>
    <w:p>
      <w:pPr>
        <w:pStyle w:val="Heading2"/>
      </w:pPr>
      <w:r>
        <w:t xml:space="preserve">Methodology: Co-Creation in the Lima Context</w:t>
      </w:r>
    </w:p>
    <w:p>
      <w:pPr>
        <w:pStyle w:val="FirstParagraph"/>
      </w:pPr>
      <w:r>
        <w:t xml:space="preserve">This study employs a mixed-methods, participatory action research approach tailored to</w:t>
      </w:r>
      <w:r>
        <w:t xml:space="preserve"> </w:t>
      </w:r>
      <w:r>
        <w:rPr>
          <w:bCs/>
          <w:b/>
        </w:rPr>
        <w:t xml:space="preserve">Peru Lima</w:t>
      </w:r>
      <w:r>
        <w:t xml:space="preserve">'s reality. Phase 1 involves ethnographic fieldwork across five distinct Lima districts (e.g., Barranco for creative professionals, Villa El Salvador for emerging tech users) to map behavioral patterns and pain points through contextual inquiries. Phase 2 will conduct focus groups with 150+ diverse</w:t>
      </w:r>
      <w:r>
        <w:t xml:space="preserve"> </w:t>
      </w:r>
      <w:r>
        <w:rPr>
          <w:bCs/>
          <w:b/>
        </w:rPr>
        <w:t xml:space="preserve">Peru Lima</w:t>
      </w:r>
      <w:r>
        <w:t xml:space="preserve"> </w:t>
      </w:r>
      <w:r>
        <w:t xml:space="preserve">residents (age 18–65, varying digital literacy) to prioritize design requirements. Crucially, Phase 3 engages local</w:t>
      </w:r>
      <w:r>
        <w:t xml:space="preserve"> </w:t>
      </w:r>
      <w:r>
        <w:rPr>
          <w:bCs/>
          <w:b/>
        </w:rPr>
        <w:t xml:space="preserve">UX UI Designer</w:t>
      </w:r>
      <w:r>
        <w:t xml:space="preserve">s in workshops—collaborating with institutions like the Universidad del Pacífico’s Digital Design Lab—to iteratively prototype solutions grounded in gathered insights. Key metrics include usability test scores (Nielsen Heuristics), user retention rates post-implementation, and cultural relevance assessments conducted by Peruvian anthropologists. All data will be analyzed through a lens of decolonial design theory to ensure solutions serve, not impose upon, local communities.</w:t>
      </w:r>
    </w:p>
    <w:bookmarkEnd w:id="23"/>
    <w:bookmarkStart w:id="24" w:name="X52f6eb5974e63ae75e397933a149e37d456942f"/>
    <w:p>
      <w:pPr>
        <w:pStyle w:val="Heading2"/>
      </w:pPr>
      <w:r>
        <w:t xml:space="preserve">Significance for Peru Lima: Economic and Social Impact</w:t>
      </w:r>
    </w:p>
    <w:p>
      <w:pPr>
        <w:pStyle w:val="FirstParagraph"/>
      </w:pPr>
      <w:r>
        <w:t xml:space="preserve">This research directly addresses Peru’s national digital strategy (Plan Nacional de Digitalización 2030), which emphasizes "inclusive innovation." By developing a replicable framework for</w:t>
      </w:r>
      <w:r>
        <w:t xml:space="preserve"> </w:t>
      </w:r>
      <w:r>
        <w:rPr>
          <w:bCs/>
          <w:b/>
        </w:rPr>
        <w:t xml:space="preserve">UX UI Designer</w:t>
      </w:r>
      <w:r>
        <w:t xml:space="preserve">s to build context-aware products, this thesis offers tangible value: (1) Reducing user abandonment rates for Peruvian startups by 40%+ through culturally fluent interfaces; (2) Empowering local designers—currently underrepresented in Peru’s tech workforce—to become leaders in the $3.8B digital economy; (3) Creating a scalable model for other Latin American cities facing similar challenges. For instance, a prototype developed for Lima-based e-commerce platform</w:t>
      </w:r>
      <w:r>
        <w:t xml:space="preserve"> </w:t>
      </w:r>
      <w:r>
        <w:rPr>
          <w:iCs/>
          <w:i/>
        </w:rPr>
        <w:t xml:space="preserve">MercadoLibre Perú</w:t>
      </w:r>
      <w:r>
        <w:t xml:space="preserve"> </w:t>
      </w:r>
      <w:r>
        <w:t xml:space="preserve">could integrate localized payment flows (e.g., cash-on-delivery preferences) and visual cues reflecting Andean textile patterns, fostering trust and engagement previously unattainable.</w:t>
      </w:r>
    </w:p>
    <w:bookmarkEnd w:id="24"/>
    <w:bookmarkStart w:id="25" w:name="expected-contributions-to-the-field"/>
    <w:p>
      <w:pPr>
        <w:pStyle w:val="Heading2"/>
      </w:pPr>
      <w:r>
        <w:t xml:space="preserve">Expected Contributions to the Field</w:t>
      </w:r>
    </w:p>
    <w:p>
      <w:pPr>
        <w:pStyle w:val="FirstParagraph"/>
      </w:pPr>
      <w:r>
        <w:t xml:space="preserve">Beyond practical applications, this study will contribute three key innovations to global UX/UI literature: (1) A taxonomy of "Lima-Specific Design Heuristics," such as "Dynamic Network Resilience" (designing for 3G/4G fluctuations in high-density zones); (2) An ethical toolkit for participatory design with marginalized Lima communities, addressing power dynamics often overlooked in Western research; and (3) A competency framework for training</w:t>
      </w:r>
      <w:r>
        <w:t xml:space="preserve"> </w:t>
      </w:r>
      <w:r>
        <w:rPr>
          <w:bCs/>
          <w:b/>
        </w:rPr>
        <w:t xml:space="preserve">UX UI Designer</w:t>
      </w:r>
      <w:r>
        <w:t xml:space="preserve">s in Peru that integrates cultural anthropology with digital prototyping. This work challenges the notion that "universal design" can exist without local grounding—a principle critical to sustainable development in global South contexts.</w:t>
      </w:r>
    </w:p>
    <w:bookmarkEnd w:id="25"/>
    <w:bookmarkStart w:id="26" w:name="X2bc2887ec868a45ec87074afcd3230c974e78de"/>
    <w:p>
      <w:pPr>
        <w:pStyle w:val="Heading2"/>
      </w:pPr>
      <w:r>
        <w:t xml:space="preserve">Conclusion: Building Lima’s Digital Future, Locally</w:t>
      </w:r>
    </w:p>
    <w:p>
      <w:pPr>
        <w:pStyle w:val="FirstParagraph"/>
      </w:pPr>
      <w:r>
        <w:t xml:space="preserve">The trajectory of Peru’s digital economy hinges on moving beyond extractive design practices. This</w:t>
      </w:r>
      <w:r>
        <w:t xml:space="preserve"> </w:t>
      </w:r>
      <w:r>
        <w:rPr>
          <w:bCs/>
          <w:b/>
        </w:rPr>
        <w:t xml:space="preserve">Thesis Proposal</w:t>
      </w:r>
      <w:r>
        <w:t xml:space="preserve"> </w:t>
      </w:r>
      <w:r>
        <w:t xml:space="preserve">asserts that the future of innovation in</w:t>
      </w:r>
      <w:r>
        <w:t xml:space="preserve"> </w:t>
      </w:r>
      <w:r>
        <w:rPr>
          <w:bCs/>
          <w:b/>
        </w:rPr>
        <w:t xml:space="preserve">Peru Lima</w:t>
      </w:r>
      <w:r>
        <w:t xml:space="preserve"> </w:t>
      </w:r>
      <w:r>
        <w:t xml:space="preserve">belongs to designers who understand not just pixels but people—how a user in El Agustino interacts with an app while managing household logistics, or why a Quechua-speaking elder in Comas might prefer voice navigation over icons. By centering Lima’s voices, this research will catalyze a generation of</w:t>
      </w:r>
      <w:r>
        <w:t xml:space="preserve"> </w:t>
      </w:r>
      <w:r>
        <w:rPr>
          <w:bCs/>
          <w:b/>
        </w:rPr>
        <w:t xml:space="preserve">UX UI Designer</w:t>
      </w:r>
      <w:r>
        <w:t xml:space="preserve">s equipped to build technology that doesn’t just function in Peru—it belongs there. The outcome won’t merely be academic; it will empower startups, government services, and grassroots enterprises to serve 10 million Lima residents with dignity and relevance. As Peru accelerates toward digital sovereignty, this thesis lays the groundwork for a design revolution rooted in place.</w:t>
      </w:r>
    </w:p>
    <w:bookmarkEnd w:id="26"/>
    <w:bookmarkStart w:id="27" w:name="references-illustrative"/>
    <w:p>
      <w:pPr>
        <w:pStyle w:val="Heading2"/>
      </w:pPr>
      <w:r>
        <w:t xml:space="preserve">References (Illustrative)</w:t>
      </w:r>
    </w:p>
    <w:p>
      <w:pPr>
        <w:numPr>
          <w:ilvl w:val="0"/>
          <w:numId w:val="1001"/>
        </w:numPr>
        <w:pStyle w:val="Compact"/>
      </w:pPr>
      <w:r>
        <w:t xml:space="preserve">INEI. (2023). *Digital Adoption Report: Lima Metropolitan Area*. National Institute of Statistics and Informatics.</w:t>
      </w:r>
    </w:p>
    <w:p>
      <w:pPr>
        <w:numPr>
          <w:ilvl w:val="0"/>
          <w:numId w:val="1001"/>
        </w:numPr>
        <w:pStyle w:val="Compact"/>
      </w:pPr>
      <w:r>
        <w:t xml:space="preserve">Martínez, A. (2021). *Decolonizing Design in Latin America*. Design Quarterly.</w:t>
      </w:r>
    </w:p>
    <w:p>
      <w:pPr>
        <w:numPr>
          <w:ilvl w:val="0"/>
          <w:numId w:val="1001"/>
        </w:numPr>
        <w:pStyle w:val="Compact"/>
      </w:pPr>
      <w:r>
        <w:t xml:space="preserve">National Chamber of Commerce of Peru. (2023). *Digital Economy Impact Study*.</w:t>
      </w:r>
    </w:p>
    <w:p>
      <w:pPr>
        <w:pStyle w:val="FirstParagraph"/>
      </w:pPr>
      <w:r>
        <w:rPr>
          <w:iCs/>
          <w:i/>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Experiences through Localized UX/UI Design in Lima, Peru</dc:title>
  <dc:creator/>
  <dc:language>en</dc:language>
  <cp:keywords/>
  <dcterms:created xsi:type="dcterms:W3CDTF">2026-05-01T01:49:20Z</dcterms:created>
  <dcterms:modified xsi:type="dcterms:W3CDTF">2026-05-01T01:49:20Z</dcterms:modified>
</cp:coreProperties>
</file>

<file path=docProps/custom.xml><?xml version="1.0" encoding="utf-8"?>
<Properties xmlns="http://schemas.openxmlformats.org/officeDocument/2006/custom-properties" xmlns:vt="http://schemas.openxmlformats.org/officeDocument/2006/docPropsVTypes"/>
</file>