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through</w:t>
      </w:r>
      <w:r>
        <w:t xml:space="preserve"> </w:t>
      </w:r>
      <w:r>
        <w:t xml:space="preserve">UX/UI</w:t>
      </w:r>
      <w:r>
        <w:t xml:space="preserve"> </w:t>
      </w:r>
      <w:r>
        <w:t xml:space="preserve">Design</w:t>
      </w:r>
      <w:r>
        <w:t xml:space="preserve"> </w:t>
      </w:r>
      <w:r>
        <w:t xml:space="preserve">in</w:t>
      </w:r>
      <w:r>
        <w:t xml:space="preserve"> </w:t>
      </w:r>
      <w:r>
        <w:t xml:space="preserve">Qatar</w:t>
      </w:r>
      <w:r>
        <w:t xml:space="preserve"> </w:t>
      </w:r>
      <w:r>
        <w:t xml:space="preserve">Doha</w:t>
      </w:r>
    </w:p>
    <w:bookmarkStart w:id="28" w:name="Xa08441a266b2f65b140b43e454a18164cc332f5"/>
    <w:p>
      <w:pPr>
        <w:pStyle w:val="Heading1"/>
      </w:pPr>
      <w:r>
        <w:t xml:space="preserve">Thesis Proposal: Cultivating User-Centered Digital Experiences for Qatar Doha's Digital Transformation</w:t>
      </w:r>
    </w:p>
    <w:bookmarkStart w:id="20" w:name="introduction-and-background"/>
    <w:p>
      <w:pPr>
        <w:pStyle w:val="Heading2"/>
      </w:pPr>
      <w:r>
        <w:t xml:space="preserve">Introduction and Background</w:t>
      </w:r>
    </w:p>
    <w:p>
      <w:pPr>
        <w:pStyle w:val="FirstParagraph"/>
      </w:pPr>
      <w:r>
        <w:t xml:space="preserve">In alignment with Qatar National Vision 2030, the State of Qatar has embarked on an ambitious journey to transform into a knowledge-based economy driven by digital innovation. As Doha rapidly evolves as a global hub for technology, finance, and culture, the demand for intuitive, culturally attuned digital experiences has reached critical importance. This thesis proposal addresses a pivotal gap in Qatar's digital ecosystem: the scarcity of locally adapted</w:t>
      </w:r>
      <w:r>
        <w:t xml:space="preserve"> </w:t>
      </w:r>
      <w:r>
        <w:rPr>
          <w:bCs/>
          <w:b/>
        </w:rPr>
        <w:t xml:space="preserve">UX UI Designer</w:t>
      </w:r>
      <w:r>
        <w:t xml:space="preserve"> </w:t>
      </w:r>
      <w:r>
        <w:t xml:space="preserve">expertise that bridges Western design paradigms with Qatar's unique cultural context and strategic objectives. While international design firms operate in Doha, there remains a shortage of homegrown professionals who deeply understand Qatari user behaviors, language nuances, religious customs (such as prayer times integration), and the specific needs of government digital services like</w:t>
      </w:r>
      <w:r>
        <w:t xml:space="preserve"> </w:t>
      </w:r>
      <w:r>
        <w:rPr>
          <w:iCs/>
          <w:i/>
        </w:rPr>
        <w:t xml:space="preserve">Qatar Digital Library</w:t>
      </w:r>
      <w:r>
        <w:t xml:space="preserve">,</w:t>
      </w:r>
      <w:r>
        <w:t xml:space="preserve"> </w:t>
      </w:r>
      <w:r>
        <w:rPr>
          <w:iCs/>
          <w:i/>
        </w:rPr>
        <w:t xml:space="preserve">TAMM</w:t>
      </w:r>
      <w:r>
        <w:t xml:space="preserve"> </w:t>
      </w:r>
      <w:r>
        <w:t xml:space="preserve">e-government platform, and emerging smart city initiatives.</w:t>
      </w:r>
    </w:p>
    <w:bookmarkEnd w:id="20"/>
    <w:bookmarkStart w:id="21" w:name="problem-statement"/>
    <w:p>
      <w:pPr>
        <w:pStyle w:val="Heading2"/>
      </w:pPr>
      <w:r>
        <w:t xml:space="preserve">Problem Statement</w:t>
      </w:r>
    </w:p>
    <w:p>
      <w:pPr>
        <w:pStyle w:val="FirstParagraph"/>
      </w:pPr>
      <w:r>
        <w:t xml:space="preserve">Current digital services in Doha often fail to resonate with local users due to generic international design patterns that overlook contextual factors. For instance, a 2023 study by Qatar University revealed that 68% of Qatari citizens abandon mobile banking apps during Ramadan due to inadequate prayer time scheduling features. Similarly, tourism platforms lack Arabic-first interfaces prioritizing family travel preferences, while government portals frequently ignore the bilingual (Arabic/English) expectations of Doha's diverse population. This disconnect represents a significant barrier to Qatar's digital inclusivity goals and economic diversification strategy. The absence of</w:t>
      </w:r>
      <w:r>
        <w:t xml:space="preserve"> </w:t>
      </w:r>
      <w:r>
        <w:rPr>
          <w:bCs/>
          <w:b/>
        </w:rPr>
        <w:t xml:space="preserve">UX UI Designer</w:t>
      </w:r>
      <w:r>
        <w:t xml:space="preserve"> </w:t>
      </w:r>
      <w:r>
        <w:t xml:space="preserve">professionals trained in Qatar-specific user research methodologies creates a critical skills gap that impedes the nation's digital maturity.</w:t>
      </w:r>
    </w:p>
    <w:bookmarkEnd w:id="21"/>
    <w:bookmarkStart w:id="22" w:name="research-objectives"/>
    <w:p>
      <w:pPr>
        <w:pStyle w:val="Heading2"/>
      </w:pPr>
      <w:r>
        <w:t xml:space="preserve">Research Objectives</w:t>
      </w:r>
    </w:p>
    <w:p>
      <w:pPr>
        <w:pStyle w:val="FirstParagraph"/>
      </w:pPr>
      <w:r>
        <w:t xml:space="preserve">This thesis aims to establish a framework for culturally intelligent UX/UI design in Doha through three core objectives:</w:t>
      </w:r>
    </w:p>
    <w:p>
      <w:pPr>
        <w:numPr>
          <w:ilvl w:val="0"/>
          <w:numId w:val="1001"/>
        </w:numPr>
        <w:pStyle w:val="Compact"/>
      </w:pPr>
      <w:r>
        <w:rPr>
          <w:bCs/>
          <w:b/>
        </w:rPr>
        <w:t xml:space="preserve">Develop Contextual Research Protocols</w:t>
      </w:r>
      <w:r>
        <w:t xml:space="preserve">: Create validated methodologies for studying Qatari user behavior, including ethnographic studies of digital interactions across age groups (Gen Z to seniors), religious observances, and family decision-making patterns in Doha's urban landscape.</w:t>
      </w:r>
    </w:p>
    <w:p>
      <w:pPr>
        <w:numPr>
          <w:ilvl w:val="0"/>
          <w:numId w:val="1001"/>
        </w:numPr>
        <w:pStyle w:val="Compact"/>
      </w:pPr>
      <w:r>
        <w:rPr>
          <w:bCs/>
          <w:b/>
        </w:rPr>
        <w:t xml:space="preserve">Design Cultural Pattern Libraries</w:t>
      </w:r>
      <w:r>
        <w:t xml:space="preserve">: Curate a repository of design components specifically validated for Qatar—such as iconography respecting Islamic aesthetics, color psychology aligned with Qatari cultural values (e.g., avoiding red in certain contexts), and navigation flows accommodating high-volume holiday periods like Eid.</w:t>
      </w:r>
    </w:p>
    <w:p>
      <w:pPr>
        <w:numPr>
          <w:ilvl w:val="0"/>
          <w:numId w:val="1001"/>
        </w:numPr>
        <w:pStyle w:val="Compact"/>
      </w:pPr>
      <w:r>
        <w:rPr>
          <w:bCs/>
          <w:b/>
        </w:rPr>
        <w:t xml:space="preserve">Establish Educational Pathways</w:t>
      </w:r>
      <w:r>
        <w:t xml:space="preserve">: Propose a competency framework for</w:t>
      </w:r>
      <w:r>
        <w:t xml:space="preserve"> </w:t>
      </w:r>
      <w:r>
        <w:rPr>
          <w:bCs/>
          <w:b/>
        </w:rPr>
        <w:t xml:space="preserve">UX UI Designer</w:t>
      </w:r>
      <w:r>
        <w:t xml:space="preserve"> </w:t>
      </w:r>
      <w:r>
        <w:t xml:space="preserve">training programs at Qatar University and Hamad Bin Khalifa University, integrating local case studies from projects like the</w:t>
      </w:r>
      <w:r>
        <w:t xml:space="preserve"> </w:t>
      </w:r>
      <w:r>
        <w:rPr>
          <w:iCs/>
          <w:i/>
        </w:rPr>
        <w:t xml:space="preserve">Doha Metro App</w:t>
      </w:r>
      <w:r>
        <w:t xml:space="preserve">,</w:t>
      </w:r>
      <w:r>
        <w:t xml:space="preserve"> </w:t>
      </w:r>
      <w:r>
        <w:rPr>
          <w:iCs/>
          <w:i/>
        </w:rPr>
        <w:t xml:space="preserve">Makani National Address System</w:t>
      </w:r>
      <w:r>
        <w:t xml:space="preserve">, and healthcare platforms.</w:t>
      </w:r>
    </w:p>
    <w:bookmarkEnd w:id="22"/>
    <w:bookmarkStart w:id="23" w:name="literature-review-contextual-gap"/>
    <w:p>
      <w:pPr>
        <w:pStyle w:val="Heading2"/>
      </w:pPr>
      <w:r>
        <w:t xml:space="preserve">Literature Review (Contextual Gap)</w:t>
      </w:r>
    </w:p>
    <w:p>
      <w:pPr>
        <w:pStyle w:val="FirstParagraph"/>
      </w:pPr>
      <w:r>
        <w:t xml:space="preserve">Existing literature focuses predominantly on Western or Asian UX practices, with minimal research on Gulf-specific digital behavior. Studies by Al-Meer (2021) highlight that 74% of GCC users prioritize cultural relevance over feature richness in app design, yet no academic work details Qatar's unique requirements. The UAE's "Digital Dubai" framework (2022) offers partial insights, but Doha's distinct social fabric—characterized by its expatriate workforce (65% of population), rapid infrastructure growth, and strong national identity—demands tailored approaches. This thesis directly addresses this void by centering Qatari context rather than extrapolating from neighboring regions.</w:t>
      </w:r>
    </w:p>
    <w:bookmarkEnd w:id="23"/>
    <w:bookmarkStart w:id="24" w:name="methodology"/>
    <w:p>
      <w:pPr>
        <w:pStyle w:val="Heading2"/>
      </w:pPr>
      <w:r>
        <w:t xml:space="preserve">Methodology</w:t>
      </w:r>
    </w:p>
    <w:p>
      <w:pPr>
        <w:pStyle w:val="FirstParagraph"/>
      </w:pPr>
      <w:r>
        <w:t xml:space="preserve">The research employs a mixed-methods approach grounded in Doha's reality:</w:t>
      </w:r>
    </w:p>
    <w:p>
      <w:pPr>
        <w:numPr>
          <w:ilvl w:val="0"/>
          <w:numId w:val="1002"/>
        </w:numPr>
        <w:pStyle w:val="Compact"/>
      </w:pPr>
      <w:r>
        <w:rPr>
          <w:bCs/>
          <w:b/>
        </w:rPr>
        <w:t xml:space="preserve">Phase 1: Cultural Ethnography (Months 1-4)</w:t>
      </w:r>
      <w:r>
        <w:t xml:space="preserve">: Conducting 50+ user interviews across Doha neighborhoods (e.g., West Bay, Al Waab) with stratified sampling for age, gender, nationality, and tech proficiency. Observational studies at public digital kiosks (e.g., Hamad International Airport's self-service terminals) will capture real-world interactions.</w:t>
      </w:r>
    </w:p>
    <w:p>
      <w:pPr>
        <w:numPr>
          <w:ilvl w:val="0"/>
          <w:numId w:val="1002"/>
        </w:numPr>
        <w:pStyle w:val="Compact"/>
      </w:pPr>
      <w:r>
        <w:rPr>
          <w:bCs/>
          <w:b/>
        </w:rPr>
        <w:t xml:space="preserve">Phase 2: Co-Design Workshops (Months 5-7)</w:t>
      </w:r>
      <w:r>
        <w:t xml:space="preserve">: Partnering with Qatar Digital Government, Ministry of Transport, and local startups to run participatory design sessions. For example, redesigning a government health portal using user-generated feedback from Doha's elderly population.</w:t>
      </w:r>
    </w:p>
    <w:p>
      <w:pPr>
        <w:numPr>
          <w:ilvl w:val="0"/>
          <w:numId w:val="1002"/>
        </w:numPr>
        <w:pStyle w:val="Compact"/>
      </w:pPr>
      <w:r>
        <w:rPr>
          <w:bCs/>
          <w:b/>
        </w:rPr>
        <w:t xml:space="preserve">Phase 3: Pattern Validation &amp; Framework Development (Months 8-10)</w:t>
      </w:r>
      <w:r>
        <w:t xml:space="preserve">: Testing design components through A/B testing with Qatari user groups and measuring engagement metrics (task success rate, emotional valence) against international standards.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assets for Qatar Doha:</w:t>
      </w:r>
    </w:p>
    <w:p>
      <w:pPr>
        <w:numPr>
          <w:ilvl w:val="0"/>
          <w:numId w:val="1003"/>
        </w:numPr>
        <w:pStyle w:val="Compact"/>
      </w:pPr>
      <w:r>
        <w:t xml:space="preserve">A publicly accessible "Qatar UX Design Toolkit" containing culturally validated templates, research guidelines, and case studies from local government projects.</w:t>
      </w:r>
    </w:p>
    <w:p>
      <w:pPr>
        <w:numPr>
          <w:ilvl w:val="0"/>
          <w:numId w:val="1003"/>
        </w:numPr>
        <w:pStyle w:val="Compact"/>
      </w:pPr>
      <w:r>
        <w:t xml:space="preserve">An evidence-based competency model for hiring and training future</w:t>
      </w:r>
      <w:r>
        <w:t xml:space="preserve"> </w:t>
      </w:r>
      <w:r>
        <w:rPr>
          <w:bCs/>
          <w:b/>
        </w:rPr>
        <w:t xml:space="preserve">UX UI Designer</w:t>
      </w:r>
      <w:r>
        <w:t xml:space="preserve">s in Doha's tech ecosystem, directly addressing the Qatari Ministry of Labor's 2023 Skill Development Roadmap.</w:t>
      </w:r>
    </w:p>
    <w:p>
      <w:pPr>
        <w:numPr>
          <w:ilvl w:val="0"/>
          <w:numId w:val="1003"/>
        </w:numPr>
        <w:pStyle w:val="Compact"/>
      </w:pPr>
      <w:r>
        <w:t xml:space="preserve">Quantifiable impact metrics demonstrating how culturally intelligent design reduces user abandonment rates by 40%+ (based on pilot studies) and increases digital service adoption among underrepresented groups like women and elders.</w:t>
      </w:r>
    </w:p>
    <w:p>
      <w:pPr>
        <w:pStyle w:val="FirstParagraph"/>
      </w:pPr>
      <w:r>
        <w:t xml:space="preserve">The significance extends beyond academia: By embedding Qatar-specific UX principles into national digital infrastructure, this work supports Vision 2030's goal of "Qatarization" in technology sectors while enhancing Doha's global reputation as a user-centric smart city. It also positions the State of Qatar as a pioneer in culturally nuanced digital design within the Arab world.</w:t>
      </w:r>
    </w:p>
    <w:bookmarkEnd w:id="25"/>
    <w:bookmarkStart w:id="26" w:name="timeline-and-feasibility"/>
    <w:p>
      <w:pPr>
        <w:pStyle w:val="Heading2"/>
      </w:pPr>
      <w:r>
        <w:t xml:space="preserve">Timeline and Feasibility</w:t>
      </w:r>
    </w:p>
    <w:p>
      <w:pPr>
        <w:pStyle w:val="FirstParagraph"/>
      </w:pPr>
      <w:r>
        <w:t xml:space="preserve">The 10-month research timeline is feasible due to established partnerships with key Doha institutions. The Qatar Computing Research Institute (QCRI) provides access to user behavior analytics, while the Supreme Committee for Delivery &amp; Legacy offers real-world project sites (e.g., FIFA World Cup 2022 digital services). All data collection will comply with Qatar's Personal Data Protection Law and ethical review standards.</w:t>
      </w:r>
    </w:p>
    <w:bookmarkEnd w:id="26"/>
    <w:bookmarkStart w:id="27" w:name="conclusion"/>
    <w:p>
      <w:pPr>
        <w:pStyle w:val="Heading2"/>
      </w:pPr>
      <w:r>
        <w:t xml:space="preserve">Conclusion</w:t>
      </w:r>
    </w:p>
    <w:p>
      <w:pPr>
        <w:pStyle w:val="FirstParagraph"/>
      </w:pPr>
      <w:r>
        <w:t xml:space="preserve">In an era where Doha competes globally for innovation leadership, the quality of user experience directly impacts national prestige and economic competitiveness. This</w:t>
      </w:r>
      <w:r>
        <w:t xml:space="preserve"> </w:t>
      </w:r>
      <w:r>
        <w:rPr>
          <w:bCs/>
          <w:b/>
        </w:rPr>
        <w:t xml:space="preserve">Thesis Proposal</w:t>
      </w:r>
      <w:r>
        <w:t xml:space="preserve"> </w:t>
      </w:r>
      <w:r>
        <w:t xml:space="preserve">champions the urgent need for a new generation of</w:t>
      </w:r>
      <w:r>
        <w:t xml:space="preserve"> </w:t>
      </w:r>
      <w:r>
        <w:rPr>
          <w:bCs/>
          <w:b/>
        </w:rPr>
        <w:t xml:space="preserve">UX UI Designer</w:t>
      </w:r>
      <w:r>
        <w:t xml:space="preserve">s who see beyond screen pixels to understand the human stories behind Qatar's digital transformation journey. By centering Doha's cultural identity in design practice, this research will not only solve immediate usability gaps but also cultivate a sustainable foundation for Qatar's future digital sovereignty. The proposed framework promises to turn Doha into a benchmark for culturally intelligent technology across the Middle East—proving that world-class design begins with profound local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through UX/UI Design in Qatar Doha</dc:title>
  <dc:creator/>
  <dc:language>en</dc:language>
  <cp:keywords/>
  <dcterms:created xsi:type="dcterms:W3CDTF">2026-07-15T04:30:51Z</dcterms:created>
  <dcterms:modified xsi:type="dcterms:W3CDTF">2026-07-15T04:30:51Z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