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UX/UI</w:t>
      </w:r>
      <w:r>
        <w:t xml:space="preserve"> </w:t>
      </w:r>
      <w:r>
        <w:t xml:space="preserve">Design</w:t>
      </w:r>
      <w:r>
        <w:t xml:space="preserve"> </w:t>
      </w:r>
      <w:r>
        <w:t xml:space="preserve">Innovation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8" w:name="Xda9b85a27639084d9f860a5a8e062fb6bc05e08"/>
    <w:p>
      <w:pPr>
        <w:pStyle w:val="Heading1"/>
      </w:pPr>
      <w:r>
        <w:t xml:space="preserve">Thesis Proposal: Advancing User Experience and Interface Design for Digital Transformation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digital transformation across its urban centers, with Jeddah emerging as a pivotal hub for technology adoption in the western region. As one of the world's fastest-growing cities and a major economic gateway, Jeddah requires sophisticated</w:t>
      </w:r>
      <w:r>
        <w:t xml:space="preserve"> </w:t>
      </w:r>
      <w:r>
        <w:rPr>
          <w:bCs/>
          <w:b/>
        </w:rPr>
        <w:t xml:space="preserve">UX UI Designer</w:t>
      </w:r>
      <w:r>
        <w:t xml:space="preserve"> </w:t>
      </w:r>
      <w:r>
        <w:t xml:space="preserve">professionals who understand both global design principles and local cultural nuances. This</w:t>
      </w:r>
      <w:r>
        <w:t xml:space="preserve"> </w:t>
      </w:r>
      <w:r>
        <w:rPr>
          <w:bCs/>
          <w:b/>
        </w:rPr>
        <w:t xml:space="preserve">Thesis Proposal</w:t>
      </w:r>
      <w:r>
        <w:t xml:space="preserve"> </w:t>
      </w:r>
      <w:r>
        <w:t xml:space="preserve">addresses a critical gap: while digital services proliferate in Saudi Arabia Jeddah, user experience research remains underdeveloped for the region's unique demographic and cultural context. With 70% of Jeddah's population under 35 years old (Census Saudi Arabia, 2023), there is an urgent need for culturally resonant digital interfaces that align with Islamic values, local language preferences, and regional user behaviors.</w:t>
      </w:r>
    </w:p>
    <w:bookmarkEnd w:id="20"/>
    <w:bookmarkStart w:id="21" w:name="problem-statement"/>
    <w:p>
      <w:pPr>
        <w:pStyle w:val="Heading2"/>
      </w:pPr>
      <w:r>
        <w:t xml:space="preserve">2. Problem Statement</w:t>
      </w:r>
    </w:p>
    <w:p>
      <w:pPr>
        <w:pStyle w:val="FirstParagraph"/>
      </w:pPr>
      <w:r>
        <w:t xml:space="preserve">Current digital platforms in Jeddah often fail to incorporate culturally specific design elements, resulting in poor user engagement and accessibility barriers. A recent study by the Saudi Data and AI Authority (SDAIA) revealed that 68% of local users abandon mobile applications due to non-adaptive interfaces that disregard Arabic writing systems, religious norms, or regional navigation patterns. This gap represents a significant opportunity for</w:t>
      </w:r>
      <w:r>
        <w:t xml:space="preserve"> </w:t>
      </w:r>
      <w:r>
        <w:rPr>
          <w:bCs/>
          <w:b/>
        </w:rPr>
        <w:t xml:space="preserve">UX UI Designer</w:t>
      </w:r>
      <w:r>
        <w:t xml:space="preserve"> </w:t>
      </w:r>
      <w:r>
        <w:t xml:space="preserve">professionals who can bridge international design standards with Saudi Arabia Jeddah's distinct user ecosystem. Without localized solutions, digital initiatives under Vision 2030 risk marginalizing the very communities they aim to empower.</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culturally responsive UX/UI framework specifically for digital services targeting Jeddah's diverse user base.</w:t>
      </w:r>
    </w:p>
    <w:p>
      <w:pPr>
        <w:pStyle w:val="BodyText"/>
      </w:pPr>
      <w:r>
        <w:rPr>
          <w:bCs/>
          <w:b/>
        </w:rPr>
        <w:t xml:space="preserve">Secondary Objectives:</w:t>
      </w:r>
    </w:p>
    <w:p>
      <w:pPr>
        <w:numPr>
          <w:ilvl w:val="0"/>
          <w:numId w:val="1001"/>
        </w:numPr>
        <w:pStyle w:val="Compact"/>
      </w:pPr>
      <w:r>
        <w:t xml:space="preserve">Identify key cultural touchpoints in user journey mapping for Saudi Arabian contexts</w:t>
      </w:r>
    </w:p>
    <w:p>
      <w:pPr>
        <w:numPr>
          <w:ilvl w:val="0"/>
          <w:numId w:val="1001"/>
        </w:numPr>
        <w:pStyle w:val="Compact"/>
      </w:pPr>
      <w:r>
        <w:t xml:space="preserve">Evaluate current design practices against Saudi Ministry of Communications and Information Technology (MCIT) accessibility standards</w:t>
      </w:r>
    </w:p>
    <w:p>
      <w:pPr>
        <w:numPr>
          <w:ilvl w:val="0"/>
          <w:numId w:val="1001"/>
        </w:numPr>
        <w:pStyle w:val="Compact"/>
      </w:pPr>
      <w:r>
        <w:t xml:space="preserve">Create a localized design system incorporating Arabic typography, color psychology aligned with Islamic traditions, and family-oriented interaction patterns</w:t>
      </w:r>
    </w:p>
    <w:p>
      <w:pPr>
        <w:numPr>
          <w:ilvl w:val="0"/>
          <w:numId w:val="1001"/>
        </w:numPr>
        <w:pStyle w:val="Compact"/>
      </w:pPr>
      <w:r>
        <w:t xml:space="preserve">Assess the impact of culturally-aware interfaces on user retention metrics in Jeddah's fintech, healthcare, and e-government sectors</w:t>
      </w:r>
    </w:p>
    <w:bookmarkEnd w:id="22"/>
    <w:bookmarkStart w:id="23" w:name="literature-review-key-gaps"/>
    <w:p>
      <w:pPr>
        <w:pStyle w:val="Heading2"/>
      </w:pPr>
      <w:r>
        <w:t xml:space="preserve">4. Literature Review (Key Gaps)</w:t>
      </w:r>
    </w:p>
    <w:p>
      <w:pPr>
        <w:pStyle w:val="FirstParagraph"/>
      </w:pPr>
      <w:r>
        <w:t xml:space="preserve">Existing UX research predominantly focuses on Western markets, with minimal studies addressing Gulf Cooperation Council (GCC) cultural specificity. While foundational works by Norman (2013) on design principles and Nielsen's heuristics remain influential, they lack adaptation for Arab user behavior. Recent studies in Riyadh (Al-Suwailem et al., 2022) show significant differences in interaction preferences between Saudi urban centers, yet Jeddah-specific research is virtually absent. This</w:t>
      </w:r>
      <w:r>
        <w:t xml:space="preserve"> </w:t>
      </w:r>
      <w:r>
        <w:rPr>
          <w:bCs/>
          <w:b/>
        </w:rPr>
        <w:t xml:space="preserve">Thesis Proposal</w:t>
      </w:r>
      <w:r>
        <w:t xml:space="preserve"> </w:t>
      </w:r>
      <w:r>
        <w:t xml:space="preserve">directly addresses this void by prioritizing Jeddah as a microcosm of Saudi Arabia's digital evolution—where coastal culture, international tourism, and traditional values intersect uniquely.</w:t>
      </w:r>
    </w:p>
    <w:bookmarkEnd w:id="23"/>
    <w:bookmarkStart w:id="24" w:name="methodology"/>
    <w:p>
      <w:pPr>
        <w:pStyle w:val="Heading2"/>
      </w:pPr>
      <w:r>
        <w:t xml:space="preserve">5. Methodology</w:t>
      </w:r>
    </w:p>
    <w:p>
      <w:pPr>
        <w:pStyle w:val="FirstParagraph"/>
      </w:pPr>
      <w:r>
        <w:rPr>
          <w:bCs/>
          <w:b/>
        </w:rPr>
        <w:t xml:space="preserve">Phase 1: Cultural Context Analysis (Months 1-3)</w:t>
      </w:r>
      <w:r>
        <w:br/>
      </w:r>
      <w:r>
        <w:t xml:space="preserve">Collaborate with Jeddah Municipalities and local UX communities to document cultural touchpoints through ethnographic studies of 200+ users across age, gender, and socioeconomic groups. Focus areas include Ramadan digital behaviors, family decision-making patterns in app usage, and religious considerations (e.g., modesty in image selection).</w:t>
      </w:r>
    </w:p>
    <w:p>
      <w:pPr>
        <w:pStyle w:val="BodyText"/>
      </w:pPr>
      <w:r>
        <w:rPr>
          <w:bCs/>
          <w:b/>
        </w:rPr>
        <w:t xml:space="preserve">Phase 2: Competitive Design Audit (Months 4-5)</w:t>
      </w:r>
      <w:r>
        <w:br/>
      </w:r>
      <w:r>
        <w:t xml:space="preserve">Analyze 50+ local digital services (e.g., Absher, Misk, Careem) using a modified UX audit framework that evaluates compliance with Saudi Cultural Sensitivity Guidelines. Metrics include Arabic language support quality, iconography appropriateness, and navigation flow efficiency.</w:t>
      </w:r>
    </w:p>
    <w:p>
      <w:pPr>
        <w:pStyle w:val="BodyText"/>
      </w:pPr>
      <w:r>
        <w:rPr>
          <w:bCs/>
          <w:b/>
        </w:rPr>
        <w:t xml:space="preserve">Phase 3: Co-Creation Workshops (Months 6-8)</w:t>
      </w:r>
      <w:r>
        <w:br/>
      </w:r>
      <w:r>
        <w:t xml:space="preserve">Facilitate design sprints with Jeddah-based</w:t>
      </w:r>
      <w:r>
        <w:t xml:space="preserve"> </w:t>
      </w:r>
      <w:r>
        <w:rPr>
          <w:bCs/>
          <w:b/>
        </w:rPr>
        <w:t xml:space="preserve">UX UI Designer</w:t>
      </w:r>
      <w:r>
        <w:t xml:space="preserve"> </w:t>
      </w:r>
      <w:r>
        <w:t xml:space="preserve">teams from tech companies and government entities to prototype culturally-adaptive interfaces. Implement rapid A/B testing with local user panels in Jeddah neighborhoods like Al-Balad and Al-Hada.</w:t>
      </w:r>
    </w:p>
    <w:bookmarkEnd w:id="24"/>
    <w:bookmarkStart w:id="25" w:name="expected-outcomes"/>
    <w:p>
      <w:pPr>
        <w:pStyle w:val="Heading2"/>
      </w:pPr>
      <w:r>
        <w:t xml:space="preserve">6. Expected Outcomes</w:t>
      </w:r>
    </w:p>
    <w:p>
      <w:pPr>
        <w:numPr>
          <w:ilvl w:val="0"/>
          <w:numId w:val="1002"/>
        </w:numPr>
        <w:pStyle w:val="Compact"/>
      </w:pPr>
      <w:r>
        <w:t xml:space="preserve">A publicly available</w:t>
      </w:r>
      <w:r>
        <w:t xml:space="preserve"> </w:t>
      </w:r>
      <w:r>
        <w:rPr>
          <w:bCs/>
          <w:b/>
        </w:rPr>
        <w:t xml:space="preserve">UX UI Designer</w:t>
      </w:r>
      <w:r>
        <w:t xml:space="preserve"> </w:t>
      </w:r>
      <w:r>
        <w:t xml:space="preserve">toolkit for Saudi Arabia Jeddah, featuring culturally validated components (e.g., prayer-time notification patterns, family-centric dashboard layouts)</w:t>
      </w:r>
    </w:p>
    <w:p>
      <w:pPr>
        <w:numPr>
          <w:ilvl w:val="0"/>
          <w:numId w:val="1002"/>
        </w:numPr>
        <w:pStyle w:val="Compact"/>
      </w:pPr>
      <w:r>
        <w:t xml:space="preserve">Evidence-based design guidelines addressing the "digital divide" for non-tech-savvy users in Jeddah's growing elderly population</w:t>
      </w:r>
    </w:p>
    <w:p>
      <w:pPr>
        <w:numPr>
          <w:ilvl w:val="0"/>
          <w:numId w:val="1002"/>
        </w:numPr>
        <w:pStyle w:val="Compact"/>
      </w:pPr>
      <w:r>
        <w:t xml:space="preserve">Quantifiable impact metrics: Target 30% improvement in user session duration and 40% reduction in support tickets for localized applications</w:t>
      </w:r>
    </w:p>
    <w:p>
      <w:pPr>
        <w:numPr>
          <w:ilvl w:val="0"/>
          <w:numId w:val="1002"/>
        </w:numPr>
        <w:pStyle w:val="Compact"/>
      </w:pPr>
      <w:r>
        <w:t xml:space="preserve">Framework aligning with Saudi Vision 2030 goals for digital citizenship and SME empowerment through design excellence</w:t>
      </w:r>
    </w:p>
    <w:bookmarkEnd w:id="25"/>
    <w:bookmarkStart w:id="26" w:name="significance-to-saudi-arabia-jeddah"/>
    <w:p>
      <w:pPr>
        <w:pStyle w:val="Heading2"/>
      </w:pPr>
      <w:r>
        <w:t xml:space="preserve">7. Significance to Saudi Arabia Jeddah</w:t>
      </w:r>
    </w:p>
    <w:p>
      <w:pPr>
        <w:pStyle w:val="FirstParagraph"/>
      </w:pPr>
      <w:r>
        <w:t xml:space="preserve">This research directly serves Jeddah's strategic positioning as a digital innovation corridor in the Kingdom. By developing a</w:t>
      </w:r>
      <w:r>
        <w:t xml:space="preserve"> </w:t>
      </w:r>
      <w:r>
        <w:rPr>
          <w:bCs/>
          <w:b/>
        </w:rPr>
        <w:t xml:space="preserve">Thesis Proposal</w:t>
      </w:r>
      <w:r>
        <w:t xml:space="preserve"> </w:t>
      </w:r>
      <w:r>
        <w:t xml:space="preserve">focused on place-based design, we contribute to:</w:t>
      </w:r>
    </w:p>
    <w:p>
      <w:pPr>
        <w:numPr>
          <w:ilvl w:val="0"/>
          <w:numId w:val="1003"/>
        </w:numPr>
        <w:pStyle w:val="Compact"/>
      </w:pPr>
      <w:r>
        <w:rPr>
          <w:bCs/>
          <w:b/>
        </w:rPr>
        <w:t xml:space="preserve">Economic Impact:</w:t>
      </w:r>
      <w:r>
        <w:t xml:space="preserve"> </w:t>
      </w:r>
      <w:r>
        <w:t xml:space="preserve">Reducing digital service failure rates will boost confidence in local apps, supporting Vision 2030's target of a $19 billion digital economy by 2030</w:t>
      </w:r>
    </w:p>
    <w:p>
      <w:pPr>
        <w:numPr>
          <w:ilvl w:val="0"/>
          <w:numId w:val="1003"/>
        </w:numPr>
        <w:pStyle w:val="Compact"/>
      </w:pPr>
      <w:r>
        <w:rPr>
          <w:bCs/>
          <w:b/>
        </w:rPr>
        <w:t xml:space="preserve">Cultural Preservation:</w:t>
      </w:r>
      <w:r>
        <w:t xml:space="preserve"> </w:t>
      </w:r>
      <w:r>
        <w:t xml:space="preserve">Ensuring technology respects Islamic principles while embracing modernity—a critical need as Jeddah balances global connectivity with heritage</w:t>
      </w:r>
    </w:p>
    <w:p>
      <w:pPr>
        <w:numPr>
          <w:ilvl w:val="0"/>
          <w:numId w:val="1003"/>
        </w:numPr>
        <w:pStyle w:val="Compact"/>
      </w:pPr>
      <w:r>
        <w:rPr>
          <w:bCs/>
          <w:b/>
        </w:rPr>
        <w:t xml:space="preserve">Talent Development:</w:t>
      </w:r>
      <w:r>
        <w:t xml:space="preserve"> </w:t>
      </w:r>
      <w:r>
        <w:t xml:space="preserve">Creating a benchmark for local</w:t>
      </w:r>
      <w:r>
        <w:t xml:space="preserve"> </w:t>
      </w:r>
      <w:r>
        <w:rPr>
          <w:bCs/>
          <w:b/>
        </w:rPr>
        <w:t xml:space="preserve">UX UI Designer</w:t>
      </w:r>
      <w:r>
        <w:t xml:space="preserve"> </w:t>
      </w:r>
      <w:r>
        <w:t xml:space="preserve">training programs at institutions like King Abdulaziz University and Jeddah Tech Hub</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Jeddah as the ideal laboratory for redefining digital experiences in Saudi Arabia through culturally intelligent design. As the Kingdom accelerates its digital revolution, there is no longer a choice between global standards and local relevance—it is imperative to create solutions that honor Jeddah's identity while embracing innovation. By centering</w:t>
      </w:r>
      <w:r>
        <w:t xml:space="preserve"> </w:t>
      </w:r>
      <w:r>
        <w:rPr>
          <w:bCs/>
          <w:b/>
        </w:rPr>
        <w:t xml:space="preserve">UX UI Designer</w:t>
      </w:r>
      <w:r>
        <w:t xml:space="preserve"> </w:t>
      </w:r>
      <w:r>
        <w:t xml:space="preserve">practice on the specific needs of Saudi Arabia Jeddah's users, this research will generate actionable frameworks for a new generation of designers who understand that true digital transformation begins with human-centered design rooted in place.</w:t>
      </w:r>
    </w:p>
    <w:p>
      <w:pPr>
        <w:pStyle w:val="BodyText"/>
      </w:pPr>
      <w:r>
        <w:t xml:space="preserve">The proposed study aligns with Saudi Arabia's national commitment to "Arabizing technology" and ensures that Jeddah's digital growth is inclusive, respectful, and sustainable. This work will not only advance academic discourse but also provide immediate value to developers, policymakers, and businesses navigating the complex landscape of Saudi digital transformation.</w:t>
      </w:r>
    </w:p>
    <w:bookmarkEnd w:id="27"/>
    <w:p>
      <w:pPr>
        <w:pStyle w:val="BodyText"/>
      </w:pPr>
      <w:r>
        <w:t xml:space="preserve">Thesis Proposal Submitted to the Department of Design and Digital Innovation, College of Architecture &amp; Design, King Abdulaziz University, Jeddah</w:t>
      </w:r>
    </w:p>
    <w:p>
      <w:pPr>
        <w:pStyle w:val="BodyText"/>
      </w:pPr>
      <w:r>
        <w:t xml:space="preserve">Word Count: 847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UX/UI Design Innovation for Saudi Arabia Jeddah</dc:title>
  <dc:creator/>
  <dc:language>en</dc:language>
  <cp:keywords/>
  <dcterms:created xsi:type="dcterms:W3CDTF">2026-07-21T04:52:48Z</dcterms:created>
  <dcterms:modified xsi:type="dcterms:W3CDTF">2026-07-21T04:52:48Z</dcterms:modified>
</cp:coreProperties>
</file>

<file path=docProps/custom.xml><?xml version="1.0" encoding="utf-8"?>
<Properties xmlns="http://schemas.openxmlformats.org/officeDocument/2006/custom-properties" xmlns:vt="http://schemas.openxmlformats.org/officeDocument/2006/docPropsVTypes"/>
</file>