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Singapore's</w:t>
      </w:r>
      <w:r>
        <w:t xml:space="preserve"> </w:t>
      </w:r>
      <w:r>
        <w:t xml:space="preserve">Digital</w:t>
      </w:r>
      <w:r>
        <w:t xml:space="preserve"> </w:t>
      </w:r>
      <w:r>
        <w:t xml:space="preserve">Ecosystem</w:t>
      </w:r>
    </w:p>
    <w:bookmarkStart w:id="28" w:name="X6c57e3364337c1da6bc2b95665a1610f6597fde"/>
    <w:p>
      <w:pPr>
        <w:pStyle w:val="Heading1"/>
      </w:pPr>
      <w:r>
        <w:t xml:space="preserve">Thesis Proposal: The Evolving Role of the UX UI Designer in Singapore's Digital Ecosystem</w:t>
      </w:r>
    </w:p>
    <w:bookmarkStart w:id="20" w:name="abstract"/>
    <w:p>
      <w:pPr>
        <w:pStyle w:val="Heading2"/>
      </w:pPr>
      <w:r>
        <w:t xml:space="preserve">Abstract</w:t>
      </w:r>
    </w:p>
    <w:p>
      <w:pPr>
        <w:pStyle w:val="FirstParagraph"/>
      </w:pPr>
      <w:r>
        <w:t xml:space="preserve">This Thesis Proposal investigates the critical yet underexplored role of the UX UI Designer within Singapore's rapidly advancing digital landscape. As Singapore intensifies its Smart Nation initiative and digital transformation across government services, enterprises, and startups, the demand for culturally nuanced, user-centered design expertise has surged. This research addresses a significant gap: existing literature on UX/UI design remains largely Western-centric, neglecting the unique socio-cultural, linguistic, and regulatory context of Singapore. The study will analyze how local UX UI Designer practices adapt to Singapore's multilingual population (English/Mandarin/Malay/Tamil), stringent data privacy laws (PDPA), and diverse user demographics. By conducting empirical research with 30+ UX UI Designers across key sectors in Singapore, this thesis will develop a context-specific framework for effective digital product design, directly contributing to Singapore's goal of becoming a globally leading digital economy. The findings will provide actionable insights for designers, employers, and policymakers within Singapore Singapore.</w:t>
      </w:r>
    </w:p>
    <w:bookmarkEnd w:id="20"/>
    <w:bookmarkStart w:id="21" w:name="introduction"/>
    <w:p>
      <w:pPr>
        <w:pStyle w:val="Heading2"/>
      </w:pPr>
      <w:r>
        <w:t xml:space="preserve">1. Introduction</w:t>
      </w:r>
    </w:p>
    <w:p>
      <w:pPr>
        <w:pStyle w:val="FirstParagraph"/>
      </w:pPr>
      <w:r>
        <w:t xml:space="preserve">Singapore Singapore stands as a global hub for technology innovation and digital government services, exemplified by initiatives like SingPass, GovTech's API-first approach, and the National AI Strategy. However, behind every seamless digital service lies the critical work of the UX UI Designer. Despite Singapore's high digital adoption rate (96% internet penetration), user experience gaps persist in key public and private sector platforms. These challenges are not merely technical but deeply rooted in Singapore's unique context: a highly regulated environment, multi-ethnic society, and high expectations for efficiency. The current Thesis Proposal argues that the success of Singapore's digital ambitions hinges on understanding the specific constraints, opportunities, and evolving best practices of the local UX UI Designer role within this distinct ecosystem.</w:t>
      </w:r>
    </w:p>
    <w:bookmarkEnd w:id="21"/>
    <w:bookmarkStart w:id="22" w:name="problem-statement"/>
    <w:p>
      <w:pPr>
        <w:pStyle w:val="Heading2"/>
      </w:pPr>
      <w:r>
        <w:t xml:space="preserve">2. Problem Statement</w:t>
      </w:r>
    </w:p>
    <w:p>
      <w:pPr>
        <w:pStyle w:val="FirstParagraph"/>
      </w:pPr>
      <w:r>
        <w:t xml:space="preserve">The primary problem is the lack of localized research and frameworks for UX/UI design in Singapore Singapore. Global UX principles often fail to address:</w:t>
      </w:r>
    </w:p>
    <w:p>
      <w:pPr>
        <w:numPr>
          <w:ilvl w:val="0"/>
          <w:numId w:val="1001"/>
        </w:numPr>
        <w:pStyle w:val="Compact"/>
      </w:pPr>
      <w:r>
        <w:rPr>
          <w:bCs/>
          <w:b/>
        </w:rPr>
        <w:t xml:space="preserve">Cultural Nuance:</w:t>
      </w:r>
      <w:r>
        <w:t xml:space="preserve"> </w:t>
      </w:r>
      <w:r>
        <w:t xml:space="preserve">Designing for high-context communication styles, varying comfort with technology across age groups (e.g., elderly users), and implicit cultural expectations.</w:t>
      </w:r>
    </w:p>
    <w:p>
      <w:pPr>
        <w:numPr>
          <w:ilvl w:val="0"/>
          <w:numId w:val="1001"/>
        </w:numPr>
        <w:pStyle w:val="Compact"/>
      </w:pPr>
      <w:r>
        <w:rPr>
          <w:bCs/>
          <w:b/>
        </w:rPr>
        <w:t xml:space="preserve">Linguistic Complexity:</w:t>
      </w:r>
      <w:r>
        <w:t xml:space="preserve"> </w:t>
      </w:r>
      <w:r>
        <w:t xml:space="preserve">Balancing English as the primary language with mandatory multilingual support (e.g., Malay/Indian languages on key government portals) without overwhelming interfaces.</w:t>
      </w:r>
    </w:p>
    <w:p>
      <w:pPr>
        <w:numPr>
          <w:ilvl w:val="0"/>
          <w:numId w:val="1001"/>
        </w:numPr>
        <w:pStyle w:val="Compact"/>
      </w:pPr>
      <w:r>
        <w:rPr>
          <w:bCs/>
          <w:b/>
        </w:rPr>
        <w:t xml:space="preserve">Regulatory Compliance:</w:t>
      </w:r>
      <w:r>
        <w:t xml:space="preserve"> </w:t>
      </w:r>
      <w:r>
        <w:t xml:space="preserve">Adapting designs to align with Singapore's Personal Data Protection Act (PDPA), strict cybersecurity standards, and government procurement guidelines, which significantly impact user flows and information architecture.</w:t>
      </w:r>
    </w:p>
    <w:p>
      <w:pPr>
        <w:numPr>
          <w:ilvl w:val="0"/>
          <w:numId w:val="1001"/>
        </w:numPr>
        <w:pStyle w:val="Compact"/>
      </w:pPr>
      <w:r>
        <w:rPr>
          <w:bCs/>
          <w:b/>
        </w:rPr>
        <w:t xml:space="preserve">Economic Context:</w:t>
      </w:r>
      <w:r>
        <w:t xml:space="preserve"> </w:t>
      </w:r>
      <w:r>
        <w:t xml:space="preserve">The unique pressure on startups (e.g., those in the fintech or healthtech sectors) to deliver world-class UX with constrained resources within Singapore's competitive market.</w:t>
      </w:r>
    </w:p>
    <w:p>
      <w:pPr>
        <w:pStyle w:val="FirstParagraph"/>
      </w:pPr>
      <w:r>
        <w:t xml:space="preserve">Consequently, many UX UI Designers in Singapore operate without a robust local benchmark, leading to inconsistent user experiences and missed opportunities for deeper engagement. This Thesis Proposal directly targets this gap by focusing on the practical realities faced by the UX UI Designer in Singapore.</w:t>
      </w:r>
    </w:p>
    <w:bookmarkEnd w:id="22"/>
    <w:bookmarkStart w:id="23" w:name="research-objectives"/>
    <w:p>
      <w:pPr>
        <w:pStyle w:val="Heading2"/>
      </w:pPr>
      <w:r>
        <w:t xml:space="preserve">3. Research Objectives</w:t>
      </w:r>
    </w:p>
    <w:p>
      <w:pPr>
        <w:numPr>
          <w:ilvl w:val="0"/>
          <w:numId w:val="1002"/>
        </w:numPr>
        <w:pStyle w:val="Compact"/>
      </w:pPr>
      <w:r>
        <w:t xml:space="preserve">To document and analyze the current methodologies, tools, and challenges specifically encountered by UX UI Designers working within Singaporean organizations (government, enterprise, SMEs).</w:t>
      </w:r>
    </w:p>
    <w:p>
      <w:pPr>
        <w:numPr>
          <w:ilvl w:val="0"/>
          <w:numId w:val="1002"/>
        </w:numPr>
        <w:pStyle w:val="Compact"/>
      </w:pPr>
      <w:r>
        <w:t xml:space="preserve">To identify key cultural, linguistic, and regulatory factors that uniquely shape user needs and design decisions in the Singapore context.</w:t>
      </w:r>
    </w:p>
    <w:p>
      <w:pPr>
        <w:numPr>
          <w:ilvl w:val="0"/>
          <w:numId w:val="1002"/>
        </w:numPr>
        <w:pStyle w:val="Compact"/>
      </w:pPr>
      <w:r>
        <w:t xml:space="preserve">To develop a preliminary context-specific framework for effective UX/UI practice tailored to the Singaporean market (e.g., guidelines for multilingual interface prioritization, PDPA-compliant user flows).</w:t>
      </w:r>
    </w:p>
    <w:p>
      <w:pPr>
        <w:numPr>
          <w:ilvl w:val="0"/>
          <w:numId w:val="1002"/>
        </w:numPr>
        <w:pStyle w:val="Compact"/>
      </w:pPr>
      <w:r>
        <w:t xml:space="preserve">To evaluate how emerging technologies (AI chatbots, biometrics) are being integrated by UX UI Designers into Singapore's specific digital service landscape.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3"/>
        </w:numPr>
        <w:pStyle w:val="Compact"/>
      </w:pPr>
      <w:r>
        <w:rPr>
          <w:bCs/>
          <w:b/>
        </w:rPr>
        <w:t xml:space="preserve">Phase 1 (Qualitative):</w:t>
      </w:r>
      <w:r>
        <w:t xml:space="preserve"> </w:t>
      </w:r>
      <w:r>
        <w:t xml:space="preserve">In-depth semi-structured interviews with 25-30 practicing UX UI Designers across diverse Singaporean organizations (e.g., GovTech, DBS Bank, Grab, local startups). Focus will be on their daily challenges, adaptation strategies for the Singapore context, and perceived gaps in training/resources.</w:t>
      </w:r>
    </w:p>
    <w:p>
      <w:pPr>
        <w:numPr>
          <w:ilvl w:val="0"/>
          <w:numId w:val="1003"/>
        </w:numPr>
        <w:pStyle w:val="Compact"/>
      </w:pPr>
      <w:r>
        <w:rPr>
          <w:bCs/>
          <w:b/>
        </w:rPr>
        <w:t xml:space="preserve">Phase 2 (Quantitative):</w:t>
      </w:r>
      <w:r>
        <w:t xml:space="preserve"> </w:t>
      </w:r>
      <w:r>
        <w:t xml:space="preserve">A structured survey distributed to over 100 UX UI Designers in Singapore to validate findings from Phase 1 and quantify common pain points (e.g., "How often do you face challenges with PDPA compliance during wireframing?"). Statistical analysis will identify trends.</w:t>
      </w:r>
    </w:p>
    <w:p>
      <w:pPr>
        <w:numPr>
          <w:ilvl w:val="0"/>
          <w:numId w:val="1003"/>
        </w:numPr>
        <w:pStyle w:val="Compact"/>
      </w:pPr>
      <w:r>
        <w:rPr>
          <w:bCs/>
          <w:b/>
        </w:rPr>
        <w:t xml:space="preserve">Phase 3 (Case Study Analysis):</w:t>
      </w:r>
      <w:r>
        <w:t xml:space="preserve"> </w:t>
      </w:r>
      <w:r>
        <w:t xml:space="preserve">In-depth examination of 3-5 prominent Singapore digital services (e.g., HealthHub, MyInfo, a leading local fintech app) to map their design process against the identified challenges and success factors.</w:t>
      </w:r>
    </w:p>
    <w:p>
      <w:pPr>
        <w:pStyle w:val="FirstParagraph"/>
      </w:pPr>
      <w:r>
        <w:t xml:space="preserve">Data will be analyzed using thematic analysis for qualitative data and descriptive/inferential statistics for survey data. Ethical approval will be sought from the relevant institution's IRB.</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Singapore Singapore:</w:t>
      </w:r>
    </w:p>
    <w:p>
      <w:pPr>
        <w:numPr>
          <w:ilvl w:val="0"/>
          <w:numId w:val="1004"/>
        </w:numPr>
        <w:pStyle w:val="Compact"/>
      </w:pPr>
      <w:r>
        <w:rPr>
          <w:bCs/>
          <w:b/>
        </w:rPr>
        <w:t xml:space="preserve">For UX UI Designers:</w:t>
      </w:r>
      <w:r>
        <w:t xml:space="preserve"> </w:t>
      </w:r>
      <w:r>
        <w:t xml:space="preserve">Provides a localized roadmap, enhancing their professional efficacy and career development within the unique Singapore market.</w:t>
      </w:r>
    </w:p>
    <w:p>
      <w:pPr>
        <w:numPr>
          <w:ilvl w:val="0"/>
          <w:numId w:val="1004"/>
        </w:numPr>
        <w:pStyle w:val="Compact"/>
      </w:pPr>
      <w:r>
        <w:rPr>
          <w:bCs/>
          <w:b/>
        </w:rPr>
        <w:t xml:space="preserve">For Organizations:</w:t>
      </w:r>
      <w:r>
        <w:t xml:space="preserve"> </w:t>
      </w:r>
      <w:r>
        <w:t xml:space="preserve">Offers evidence-based insights to recruit, train, and manage UX UI Designers more effectively, improving product adoption and user satisfaction across Singapore's diverse population.</w:t>
      </w:r>
    </w:p>
    <w:p>
      <w:pPr>
        <w:numPr>
          <w:ilvl w:val="0"/>
          <w:numId w:val="1004"/>
        </w:numPr>
        <w:pStyle w:val="Compact"/>
      </w:pPr>
      <w:r>
        <w:rPr>
          <w:bCs/>
          <w:b/>
        </w:rPr>
        <w:t xml:space="preserve">For Policymakers (e.g., IMDA, GovTech):</w:t>
      </w:r>
      <w:r>
        <w:t xml:space="preserve"> </w:t>
      </w:r>
      <w:r>
        <w:t xml:space="preserve">Informs the development of targeted industry standards, design guidelines (like those for public services), and educational programs within Singapore's digital strategy framework.</w:t>
      </w:r>
    </w:p>
    <w:p>
      <w:pPr>
        <w:numPr>
          <w:ilvl w:val="0"/>
          <w:numId w:val="1004"/>
        </w:numPr>
        <w:pStyle w:val="Compact"/>
      </w:pPr>
      <w:r>
        <w:rPr>
          <w:bCs/>
          <w:b/>
        </w:rPr>
        <w:t xml:space="preserve">For Academia:</w:t>
      </w:r>
      <w:r>
        <w:t xml:space="preserve"> </w:t>
      </w:r>
      <w:r>
        <w:t xml:space="preserve">Establishes foundational research on context-specific UX/UI practice in a rapidly growing ASEAN hub, filling a critical void in global design literature.</w:t>
      </w:r>
    </w:p>
    <w:p>
      <w:pPr>
        <w:pStyle w:val="FirstParagraph"/>
      </w:pPr>
      <w:r>
        <w:t xml:space="preserve">Crucially, this research directly supports the national vision of "Smart Nation" by ensuring digital services are not just technologically advanced but also genuinely user-centered and accessible to all Singaporeans. The findings will be disseminated through academic journals (e.g., International Journal of Human-Computer Interaction), industry workshops in Singapore, and a practical guidebook for local UX UI Designers.</w:t>
      </w:r>
    </w:p>
    <w:bookmarkEnd w:id="25"/>
    <w:bookmarkStart w:id="26" w:name="expected-contribution"/>
    <w:p>
      <w:pPr>
        <w:pStyle w:val="Heading2"/>
      </w:pPr>
      <w:r>
        <w:t xml:space="preserve">6. Expected Contribution</w:t>
      </w:r>
    </w:p>
    <w:p>
      <w:pPr>
        <w:pStyle w:val="FirstParagraph"/>
      </w:pPr>
      <w:r>
        <w:t xml:space="preserve">This Thesis Proposal anticipates contributing a novel, actionable framework titled "The Singapore Contextual UX/UI Design Model" (SCUXD-M). This model will integrate cultural intelligence, regulatory navigation, and linguistic pragmatism into the core UX UI Designer workflow. It moves beyond generic global advice to provide concrete strategies applicable *within* Singapore Singapore – such as prioritization matrices for multilingual features based on user demographics, or templates for conducting usability tests with mixed-language user groups in a PDPA-compliant manner. This framework is positioned as an essential tool to elevate the quality of digital experiences across Singapore, directly aligning with the nation's strategic goals and enhancing the professional standing of the UX UI Designer role within its economic ecosystem.</w:t>
      </w:r>
    </w:p>
    <w:bookmarkEnd w:id="26"/>
    <w:bookmarkStart w:id="27" w:name="conclusion"/>
    <w:p>
      <w:pPr>
        <w:pStyle w:val="Heading2"/>
      </w:pPr>
      <w:r>
        <w:t xml:space="preserve">7. Conclusion</w:t>
      </w:r>
    </w:p>
    <w:p>
      <w:pPr>
        <w:pStyle w:val="FirstParagraph"/>
      </w:pPr>
      <w:r>
        <w:t xml:space="preserve">The success of Singapore's digital future is intrinsically linked to exceptional user experience. This Thesis Proposal argues that understanding and empowering the UX UI Designer within Singapore Singapore's specific environment is not just beneficial, but fundamental. By moving beyond imported design paradigms and grounding research in local reality, this study promises to deliver transformative insights for practitioners, organizations, and the nation itself. It positions the UX UI Designer not merely as a technician of interfaces, but as a vital catalyst for inclusive and successful digital transformation within Singapore's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UX UI Designer in Singapore's Digital Ecosystem</dc:title>
  <dc:creator/>
  <cp:keywords/>
  <dcterms:created xsi:type="dcterms:W3CDTF">2026-07-23T12:30:11Z</dcterms:created>
  <dcterms:modified xsi:type="dcterms:W3CDTF">2026-07-23T12:30:11Z</dcterms:modified>
</cp:coreProperties>
</file>

<file path=docProps/custom.xml><?xml version="1.0" encoding="utf-8"?>
<Properties xmlns="http://schemas.openxmlformats.org/officeDocument/2006/custom-properties" xmlns:vt="http://schemas.openxmlformats.org/officeDocument/2006/docPropsVTypes"/>
</file>