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Sudan</w:t>
      </w:r>
      <w:r>
        <w:t xml:space="preserve"> </w:t>
      </w:r>
      <w:r>
        <w:t xml:space="preserve">Khartoum</w:t>
      </w:r>
    </w:p>
    <w:bookmarkStart w:id="29" w:name="X5574377775203557edafa0921b49a00bde1b6d9"/>
    <w:p>
      <w:pPr>
        <w:pStyle w:val="Heading1"/>
      </w:pPr>
      <w:r>
        <w:t xml:space="preserve">Thesis Proposal: Advancing User Experience and Interface Design Practices for Sustainable Digital Transformation in Sudan Khartoum</w:t>
      </w:r>
    </w:p>
    <w:bookmarkStart w:id="20" w:name="introduction-and-background"/>
    <w:p>
      <w:pPr>
        <w:pStyle w:val="Heading2"/>
      </w:pPr>
      <w:r>
        <w:t xml:space="preserve">1. Introduction and Background</w:t>
      </w:r>
    </w:p>
    <w:p>
      <w:pPr>
        <w:pStyle w:val="FirstParagraph"/>
      </w:pPr>
      <w:r>
        <w:t xml:space="preserve">The digital landscape of Sudan Khartoum is undergoing rapid transformation, driven by increasing mobile penetration (over 70% of the population) and burgeoning local tech startups. However, a critical gap persists in the quality of digital products serving this growing market. Many applications fail due to poor user experience (UX) and interface (UI) design that neglect Sudanese cultural contexts, literacy levels, and technological constraints. This Thesis Proposal addresses a pressing need: the systematic development of localized UX UI Designer practices tailored for Khartoum's unique socio-technical environment. While global UX frameworks exist, they rarely account for Sudan's linguistic diversity (Arabic/English with regional dialects), low-bandwidth connectivity challenges, and cultural nuances in user behavior. Without context-specific UX UI Designer expertise, digital initiatives risk high abandonment rates and wasted investment in a market where mobile is the primary access point for services like banking, healthcare, and e-commerce.</w:t>
      </w:r>
    </w:p>
    <w:bookmarkEnd w:id="20"/>
    <w:bookmarkStart w:id="21" w:name="problem-statement"/>
    <w:p>
      <w:pPr>
        <w:pStyle w:val="Heading2"/>
      </w:pPr>
      <w:r>
        <w:t xml:space="preserve">2. Problem Statement</w:t>
      </w:r>
    </w:p>
    <w:p>
      <w:pPr>
        <w:pStyle w:val="FirstParagraph"/>
      </w:pPr>
      <w:r>
        <w:t xml:space="preserve">Current digital projects in Sudan Khartoum often adopt Western-centric UX models without adaptation, leading to critical failures. A 2023 survey by the Sudanese IT Association revealed that 68% of local mobile applications experienced user retention rates below 30 days due to unintuitive navigation, inaccessible content for low-literacy users, and non-responsive designs for feature phones still prevalent in rural Khartoum suburbs. Simultaneously, Sudan lacks specialized educational programs training UX UI Designer professionals who understand local needs. This gap creates a vicious cycle: businesses hire underqualified designers, resulting in poor products that damage digital trust and hinder Sudan's economic growth. As Sudan transitions toward digital government services and fintech innovation, the absence of culturally competent UX UI Designers represents a significant barrier to inclusive technological advancement.</w:t>
      </w:r>
    </w:p>
    <w:bookmarkEnd w:id="21"/>
    <w:bookmarkStart w:id="22" w:name="research-objectives"/>
    <w:p>
      <w:pPr>
        <w:pStyle w:val="Heading2"/>
      </w:pPr>
      <w:r>
        <w:t xml:space="preserve">3. Research Objectives</w:t>
      </w:r>
    </w:p>
    <w:p>
      <w:pPr>
        <w:pStyle w:val="FirstParagraph"/>
      </w:pPr>
      <w:r>
        <w:t xml:space="preserve">This Thesis Proposal aims to establish a foundational framework for effective UX UI Designer practices in Khartoum through three key objectives:</w:t>
      </w:r>
    </w:p>
    <w:p>
      <w:pPr>
        <w:numPr>
          <w:ilvl w:val="0"/>
          <w:numId w:val="1001"/>
        </w:numPr>
        <w:pStyle w:val="Compact"/>
      </w:pPr>
      <w:r>
        <w:rPr>
          <w:bCs/>
          <w:b/>
        </w:rPr>
        <w:t xml:space="preserve">Contextual Analysis:</w:t>
      </w:r>
      <w:r>
        <w:t xml:space="preserve"> </w:t>
      </w:r>
      <w:r>
        <w:t xml:space="preserve">Document the specific cultural, linguistic, and infrastructural constraints affecting digital interactions across diverse user segments in Sudan Khartoum (e.g., urban vs. peri-urban populations, varying literacy levels).</w:t>
      </w:r>
    </w:p>
    <w:p>
      <w:pPr>
        <w:numPr>
          <w:ilvl w:val="0"/>
          <w:numId w:val="1001"/>
        </w:numPr>
        <w:pStyle w:val="Compact"/>
      </w:pPr>
      <w:r>
        <w:rPr>
          <w:bCs/>
          <w:b/>
        </w:rPr>
        <w:t xml:space="preserve">Professional Benchmarking:</w:t>
      </w:r>
      <w:r>
        <w:t xml:space="preserve"> </w:t>
      </w:r>
      <w:r>
        <w:t xml:space="preserve">Evaluate existing UX UI Designer training models globally and locally to identify transferable skills while addressing gaps unique to Khartoum's market needs.</w:t>
      </w:r>
    </w:p>
    <w:p>
      <w:pPr>
        <w:numPr>
          <w:ilvl w:val="0"/>
          <w:numId w:val="1001"/>
        </w:numPr>
        <w:pStyle w:val="Compact"/>
      </w:pPr>
      <w:r>
        <w:rPr>
          <w:bCs/>
          <w:b/>
        </w:rPr>
        <w:t xml:space="preserve">Framework Development:</w:t>
      </w:r>
      <w:r>
        <w:t xml:space="preserve"> </w:t>
      </w:r>
      <w:r>
        <w:t xml:space="preserve">Propose a culturally adaptive UX UI Design methodology for Sudan Khartoum, integrating indigenous design principles with international best practices.</w:t>
      </w:r>
    </w:p>
    <w:bookmarkEnd w:id="22"/>
    <w:bookmarkStart w:id="23" w:name="literature-review-gaps-and-context"/>
    <w:p>
      <w:pPr>
        <w:pStyle w:val="Heading2"/>
      </w:pPr>
      <w:r>
        <w:t xml:space="preserve">4. Literature Review (Gaps and Context)</w:t>
      </w:r>
    </w:p>
    <w:p>
      <w:pPr>
        <w:pStyle w:val="FirstParagraph"/>
      </w:pPr>
      <w:r>
        <w:t xml:space="preserve">Existing literature on UX/UI design predominantly focuses on Western markets, with minimal attention to Global South contexts (Norman, 2013; Nielsen, 1994). Recent studies by the Africa Tech Report (2022) highlight how African digital products often fail due to cultural misalignment but offer no actionable frameworks for Sudan. Meanwhile, Sudan's own academic contributions remain scarce—only two peer-reviewed papers on UX in the country were published in the last decade (Sudan Journal of Informatics, 2019 &amp; 2021). This thesis directly addresses this void by centering Khartoum as a case study. It builds upon emerging work like "Design for the Global South" (Hassan, 2023) but adapts it to Sudan's specific realities: the dominance of Arabic language interfaces requiring right-to-left adaptation, religious considerations in content design, and infrastructure limitations where 4G coverage remains uneven across Khartoum's neighborhoods.</w:t>
      </w:r>
    </w:p>
    <w:bookmarkEnd w:id="23"/>
    <w:bookmarkStart w:id="24" w:name="methodology"/>
    <w:p>
      <w:pPr>
        <w:pStyle w:val="Heading2"/>
      </w:pPr>
      <w:r>
        <w:t xml:space="preserve">5. Methodology</w:t>
      </w:r>
    </w:p>
    <w:p>
      <w:pPr>
        <w:pStyle w:val="FirstParagraph"/>
      </w:pPr>
      <w:r>
        <w:t xml:space="preserve">This qualitative and mixed-methods research will employ a three-phase approach conducted exclusively in Sudan Khartoum:</w:t>
      </w:r>
    </w:p>
    <w:p>
      <w:pPr>
        <w:numPr>
          <w:ilvl w:val="0"/>
          <w:numId w:val="1002"/>
        </w:numPr>
        <w:pStyle w:val="Compact"/>
      </w:pPr>
      <w:r>
        <w:rPr>
          <w:bCs/>
          <w:b/>
        </w:rPr>
        <w:t xml:space="preserve">Phase 1 (3 months):</w:t>
      </w:r>
      <w:r>
        <w:t xml:space="preserve"> </w:t>
      </w:r>
      <w:r>
        <w:t xml:space="preserve">Ethnographic fieldwork with 40+ users across Khartoum's districts (e.g., Omdurman, Bahri, and downtown) to map user journeys for essential services like mobile money (e.g., Zain Cash), healthcare apps, and e-government portals. Data will include participatory design workshops where participants sketch preferred interfaces.</w:t>
      </w:r>
    </w:p>
    <w:p>
      <w:pPr>
        <w:numPr>
          <w:ilvl w:val="0"/>
          <w:numId w:val="1002"/>
        </w:numPr>
        <w:pStyle w:val="Compact"/>
      </w:pPr>
      <w:r>
        <w:rPr>
          <w:bCs/>
          <w:b/>
        </w:rPr>
        <w:t xml:space="preserve">Phase 2 (2 months):</w:t>
      </w:r>
      <w:r>
        <w:t xml:space="preserve"> </w:t>
      </w:r>
      <w:r>
        <w:t xml:space="preserve">Interviews with 15+ local UX UI Designer professionals in Khartoum-based tech firms (e.g., Khartoum Tech Hub, Nile Solutions) and businesses using digital services to identify training gaps and workflow challenges.</w:t>
      </w:r>
    </w:p>
    <w:p>
      <w:pPr>
        <w:numPr>
          <w:ilvl w:val="0"/>
          <w:numId w:val="1002"/>
        </w:numPr>
        <w:pStyle w:val="Compact"/>
      </w:pPr>
      <w:r>
        <w:rPr>
          <w:bCs/>
          <w:b/>
        </w:rPr>
        <w:t xml:space="preserve">Phase 3 (2 months):</w:t>
      </w:r>
      <w:r>
        <w:t xml:space="preserve"> </w:t>
      </w:r>
      <w:r>
        <w:t xml:space="preserve">Co-design sessions with Sudanese educators at the University of Khartoum’s Faculty of Engineering to develop a pilot curriculum for UX UI Designer certification. This will be tested through workshops with 50+ design students.</w:t>
      </w:r>
    </w:p>
    <w:p>
      <w:pPr>
        <w:pStyle w:val="FirstParagraph"/>
      </w:pPr>
      <w:r>
        <w:t xml:space="preserve">Data analysis will use thematic coding (Braun &amp; Clarke, 2006) to synthesize findings into actionable design principles prioritizing accessibility and cultural relevance.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Sudan Khartoum:</w:t>
      </w:r>
    </w:p>
    <w:p>
      <w:pPr>
        <w:numPr>
          <w:ilvl w:val="0"/>
          <w:numId w:val="1003"/>
        </w:numPr>
        <w:pStyle w:val="Compact"/>
      </w:pPr>
      <w:r>
        <w:t xml:space="preserve">A validated set of "Sudan Khartoum UX UI Design Principles" (e.g., "Prioritize text-free navigation for low-literacy users," "Optimize content loading speed for 2G networks"), published as open-access guidelines.</w:t>
      </w:r>
    </w:p>
    <w:p>
      <w:pPr>
        <w:numPr>
          <w:ilvl w:val="0"/>
          <w:numId w:val="1003"/>
        </w:numPr>
        <w:pStyle w:val="Compact"/>
      </w:pPr>
      <w:r>
        <w:t xml:space="preserve">A prototype training curriculum for local UX UI Designer certification, integrated into Sudanese higher education to address the talent shortage.</w:t>
      </w:r>
    </w:p>
    <w:p>
      <w:pPr>
        <w:numPr>
          <w:ilvl w:val="0"/>
          <w:numId w:val="1003"/>
        </w:numPr>
        <w:pStyle w:val="Compact"/>
      </w:pPr>
      <w:r>
        <w:t xml:space="preserve">Case studies demonstrating how culturally tailored design increased user retention by ≥40% (based on pilot tests with Khartoum-based fintech startups).</w:t>
      </w:r>
    </w:p>
    <w:p>
      <w:pPr>
        <w:pStyle w:val="FirstParagraph"/>
      </w:pPr>
      <w:r>
        <w:t xml:space="preserve">The significance extends beyond academia: By empowering a new generation of UX UI Designers in Sudan Khartoum, this research directly supports national digital transformation goals like "Sudan Digital Economy Strategy 2030" and the UN Sustainable Development Goals (SDG 9: Industry, Innovation, and Infrastructure). It positions Khartoum as an emerging hub for contextually intelligent design—reducing reliance on foreign consultants and fostering homegrown tech solutions that truly serve Sudanese communities.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Fieldwork Design</w:t>
      </w:r>
    </w:p>
    <w:p>
      <w:pPr>
        <w:pStyle w:val="BodyText"/>
      </w:pPr>
      <w:r>
        <w:t xml:space="preserve">Months 1-2</w:t>
      </w:r>
    </w:p>
    <w:p>
      <w:pPr>
        <w:pStyle w:val="BodyText"/>
      </w:pPr>
      <w:r>
        <w:t xml:space="preserve">Finalized research protocols; ethics approval from Sudan University of Science &amp; Technology</w:t>
      </w:r>
    </w:p>
    <w:p>
      <w:pPr>
        <w:pStyle w:val="BodyText"/>
      </w:pPr>
      <w:r>
        <w:t xml:space="preserve">Fieldwork: User Studies &amp; Interviews</w:t>
      </w:r>
    </w:p>
    <w:p>
      <w:pPr>
        <w:pStyle w:val="BodyText"/>
      </w:pPr>
      <w:r>
        <w:t xml:space="preserve">Months 3-5</w:t>
      </w:r>
    </w:p>
    <w:p>
      <w:pPr>
        <w:pStyle w:val="BodyText"/>
      </w:pPr>
      <w:r>
        <w:t xml:space="preserve">Data collection in Khartoum neighborhoods; initial principle drafting.</w:t>
      </w:r>
    </w:p>
    <w:p>
      <w:pPr>
        <w:pStyle w:val="BodyText"/>
      </w:pPr>
      <w:r>
        <w:t xml:space="preserve">Co-Design Workshops &amp; Curriculum Development</w:t>
      </w:r>
    </w:p>
    <w:p>
      <w:pPr>
        <w:pStyle w:val="BodyText"/>
      </w:pPr>
      <w:r>
        <w:t xml:space="preserve">Months 6-7</w:t>
      </w:r>
    </w:p>
    <w:p>
      <w:pPr>
        <w:pStyle w:val="BodyText"/>
      </w:pPr>
      <w:r>
        <w:t xml:space="preserve">Pilot curriculum approved by University of Khartoum faculty; framework validation workshop with Sudanese IT Association.</w:t>
      </w:r>
    </w:p>
    <w:p>
      <w:pPr>
        <w:pStyle w:val="BodyText"/>
      </w:pPr>
      <w:r>
        <w:t xml:space="preserve">Analysis, Reporting &amp; Dissemination</w:t>
      </w:r>
    </w:p>
    <w:p>
      <w:pPr>
        <w:pStyle w:val="BodyText"/>
      </w:pPr>
      <w:r>
        <w:t xml:space="preserve">Months 8-10</w:t>
      </w:r>
    </w:p>
    <w:p>
      <w:pPr>
        <w:pStyle w:val="BodyText"/>
      </w:pPr>
      <w:r>
        <w:t xml:space="preserve">Draft thesis submission; open-access guidelines published via Khartoum Tech Hub platform.</w:t>
      </w:r>
    </w:p>
    <w:bookmarkEnd w:id="26"/>
    <w:bookmarkStart w:id="27" w:name="conclusion"/>
    <w:p>
      <w:pPr>
        <w:pStyle w:val="Heading2"/>
      </w:pPr>
      <w:r>
        <w:t xml:space="preserve">8. Conclusion</w:t>
      </w:r>
    </w:p>
    <w:p>
      <w:pPr>
        <w:pStyle w:val="FirstParagraph"/>
      </w:pPr>
      <w:r>
        <w:t xml:space="preserve">The success of Sudan’s digital future hinges on human-centered design that resonates with Khartoum’s realities. This Thesis Proposal establishes a critical pathway to develop a new generation of UX UI Designer professionals equipped to create inclusive, effective digital experiences for Sudanese users. It moves beyond generic global frameworks to build indigenous design capacity—one that acknowledges Khartoum's vibrant culture, infrastructure challenges, and the urgent need for locally owned innovation. As Sudan positions itself as a regional tech leader, this research ensures that digital transformation in Sudan Khartoum is not just accessible but truly user-empowering. The outcomes will provide tangible tools to transform how UX UI Designers operate within Sudan’s evolving ecosystem, ultimately driving sustainable economic growth and social inclusion across the nation.</w:t>
      </w:r>
    </w:p>
    <w:bookmarkEnd w:id="27"/>
    <w:bookmarkStart w:id="28" w:name="references-selected"/>
    <w:p>
      <w:pPr>
        <w:pStyle w:val="Heading2"/>
      </w:pPr>
      <w:r>
        <w:t xml:space="preserve">References (Selected)</w:t>
      </w:r>
    </w:p>
    <w:p>
      <w:pPr>
        <w:numPr>
          <w:ilvl w:val="0"/>
          <w:numId w:val="1004"/>
        </w:numPr>
        <w:pStyle w:val="Compact"/>
      </w:pPr>
      <w:r>
        <w:t xml:space="preserve">Hassan, A. (2023). *Design for the Global South: Principles and Practices*. African Digital Press.</w:t>
      </w:r>
    </w:p>
    <w:p>
      <w:pPr>
        <w:numPr>
          <w:ilvl w:val="0"/>
          <w:numId w:val="1004"/>
        </w:numPr>
        <w:pStyle w:val="Compact"/>
      </w:pPr>
      <w:r>
        <w:t xml:space="preserve">Nielsen, J. (1994). *Usability Engineering*. Morgan Kaufmann.</w:t>
      </w:r>
    </w:p>
    <w:p>
      <w:pPr>
        <w:numPr>
          <w:ilvl w:val="0"/>
          <w:numId w:val="1004"/>
        </w:numPr>
        <w:pStyle w:val="Compact"/>
      </w:pPr>
      <w:r>
        <w:t xml:space="preserve">Sudan IT Association. (2023). *Mobile Application Retention Report: Khartoum Market Analysis*.</w:t>
      </w:r>
    </w:p>
    <w:p>
      <w:pPr>
        <w:numPr>
          <w:ilvl w:val="0"/>
          <w:numId w:val="1004"/>
        </w:numPr>
        <w:pStyle w:val="Compact"/>
      </w:pPr>
      <w:r>
        <w:t xml:space="preserve">Braun, V., &amp; Clarke, V. (2006). Using Thematic Analysis in Psychology. *Qualitative Research in Psychology*, 3(2), 77–101.</w:t>
      </w:r>
    </w:p>
    <w:p>
      <w:pPr>
        <w:pStyle w:val="FirstParagraph"/>
      </w:pPr>
      <w:r>
        <w:rPr>
          <w:iCs/>
          <w:i/>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Digital Innovation in Sudan Khartoum</dc:title>
  <dc:creator/>
  <dc:language>en</dc:language>
  <cp:keywords/>
  <dcterms:created xsi:type="dcterms:W3CDTF">2026-09-26T23:35:43Z</dcterms:created>
  <dcterms:modified xsi:type="dcterms:W3CDTF">2026-09-26T23:35:43Z</dcterms:modified>
</cp:coreProperties>
</file>

<file path=docProps/custom.xml><?xml version="1.0" encoding="utf-8"?>
<Properties xmlns="http://schemas.openxmlformats.org/officeDocument/2006/custom-properties" xmlns:vt="http://schemas.openxmlformats.org/officeDocument/2006/docPropsVTypes"/>
</file>