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UX/UI</w:t>
      </w:r>
      <w:r>
        <w:t xml:space="preserve"> </w:t>
      </w:r>
      <w:r>
        <w:t xml:space="preserve">Design</w:t>
      </w:r>
      <w:r>
        <w:t xml:space="preserve"> </w:t>
      </w:r>
      <w:r>
        <w:t xml:space="preserve">Localization</w:t>
      </w:r>
      <w:r>
        <w:t xml:space="preserve"> </w:t>
      </w:r>
      <w:r>
        <w:t xml:space="preserve">for</w:t>
      </w:r>
      <w:r>
        <w:t xml:space="preserve"> </w:t>
      </w:r>
      <w:r>
        <w:t xml:space="preserve">Turkey</w:t>
      </w:r>
      <w:r>
        <w:t xml:space="preserve"> </w:t>
      </w:r>
      <w:r>
        <w:t xml:space="preserve">Istanbul</w:t>
      </w:r>
      <w:r>
        <w:t xml:space="preserve"> </w:t>
      </w:r>
      <w:r>
        <w:t xml:space="preserve">Market</w:t>
      </w:r>
    </w:p>
    <w:bookmarkStart w:id="32" w:name="X2a2210c6a4889454eb7000281f4a7517d2c526c"/>
    <w:p>
      <w:pPr>
        <w:pStyle w:val="Heading1"/>
      </w:pPr>
      <w:r>
        <w:t xml:space="preserve">Thesis Proposal: Culturally-Aware UX/UI Design Framework for Digital Products in Turkey Istanbul</w:t>
      </w:r>
    </w:p>
    <w:bookmarkStart w:id="20" w:name="introduction-and-context"/>
    <w:p>
      <w:pPr>
        <w:pStyle w:val="Heading2"/>
      </w:pPr>
      <w:r>
        <w:t xml:space="preserve">1. Introduction and Context</w:t>
      </w:r>
    </w:p>
    <w:p>
      <w:pPr>
        <w:pStyle w:val="FirstParagraph"/>
      </w:pPr>
      <w:r>
        <w:t xml:space="preserve">The digital landscape of Turkey Istanbul has experienced exponential growth, with over 60 million internet users and a thriving startup ecosystem. As the economic and technological hub of Turkey, Istanbul represents a critical market where global brands and local innovators compete for user attention. However, many digital products fail to resonate with Turkish users due to culturally insensitive design practices. This Thesis Proposal addresses the urgent need for localization of User Experience (UX) and User Interface (UI) strategies specifically tailored to Istanbul's unique sociocultural context.</w:t>
      </w:r>
    </w:p>
    <w:p>
      <w:pPr>
        <w:pStyle w:val="BodyText"/>
      </w:pPr>
      <w:r>
        <w:t xml:space="preserve">Current UX UI Designer approaches often rely on Western-centric frameworks, neglecting Turkey's linguistic nuances, religious customs, family dynamics, and digital behavior patterns. A 2023 study by the Turkish Digital Economy Association revealed that 68% of local users abandon apps due to culturally mismatched interfaces. This research proposes a methodology where the UX UI Designer becomes a cultural translator—bridging global design standards with Istanbul's distinct user expectations.</w:t>
      </w:r>
    </w:p>
    <w:bookmarkEnd w:id="20"/>
    <w:bookmarkStart w:id="21" w:name="problem-statement"/>
    <w:p>
      <w:pPr>
        <w:pStyle w:val="Heading2"/>
      </w:pPr>
      <w:r>
        <w:t xml:space="preserve">2. Problem Statement</w:t>
      </w:r>
    </w:p>
    <w:p>
      <w:pPr>
        <w:pStyle w:val="FirstParagraph"/>
      </w:pPr>
      <w:r>
        <w:t xml:space="preserve">Despite Istanbul's status as Turkey's innovation capital, there is no established academic framework for culturally contextualized UX/UI design in the Turkish market. Local UX UI Designer practices remain fragmented between:</w:t>
      </w:r>
    </w:p>
    <w:p>
      <w:pPr>
        <w:numPr>
          <w:ilvl w:val="0"/>
          <w:numId w:val="1001"/>
        </w:numPr>
        <w:pStyle w:val="Compact"/>
      </w:pPr>
      <w:r>
        <w:rPr>
          <w:bCs/>
          <w:b/>
        </w:rPr>
        <w:t xml:space="preserve">Linguistic gaps:</w:t>
      </w:r>
      <w:r>
        <w:t xml:space="preserve"> </w:t>
      </w:r>
      <w:r>
        <w:t xml:space="preserve">Misinterpretation of Turkish's complex agglutinative language (e.g., verb placement affecting UI flow)</w:t>
      </w:r>
    </w:p>
    <w:p>
      <w:pPr>
        <w:numPr>
          <w:ilvl w:val="0"/>
          <w:numId w:val="1001"/>
        </w:numPr>
        <w:pStyle w:val="Compact"/>
      </w:pPr>
      <w:r>
        <w:rPr>
          <w:bCs/>
          <w:b/>
        </w:rPr>
        <w:t xml:space="preserve">Cultural misalignment:</w:t>
      </w:r>
      <w:r>
        <w:t xml:space="preserve"> </w:t>
      </w:r>
      <w:r>
        <w:t xml:space="preserve">Ignoring Ramadan schedules, family-oriented app interactions, or religiously sensitive color symbolism</w:t>
      </w:r>
    </w:p>
    <w:p>
      <w:pPr>
        <w:numPr>
          <w:ilvl w:val="0"/>
          <w:numId w:val="1001"/>
        </w:numPr>
        <w:pStyle w:val="Compact"/>
      </w:pPr>
      <w:r>
        <w:rPr>
          <w:bCs/>
          <w:b/>
        </w:rPr>
        <w:t xml:space="preserve">Behavioral blind spots:</w:t>
      </w:r>
      <w:r>
        <w:t xml:space="preserve"> </w:t>
      </w:r>
      <w:r>
        <w:t xml:space="preserve">Overlooking Istanbul's high smartphone dependency (93% penetration) and distinct mobile navigation patterns</w:t>
      </w:r>
    </w:p>
    <w:p>
      <w:pPr>
        <w:pStyle w:val="FirstParagraph"/>
      </w:pPr>
      <w:r>
        <w:t xml:space="preserve">This gap creates significant business costs—Turkish companies lose an estimated $1.2 billion annually in user acquisition due to poor localization.</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developing a Turkey Istanbul-specific UX/UI framework:</w:t>
      </w:r>
    </w:p>
    <w:p>
      <w:pPr>
        <w:numPr>
          <w:ilvl w:val="0"/>
          <w:numId w:val="1002"/>
        </w:numPr>
        <w:pStyle w:val="Compact"/>
      </w:pPr>
      <w:r>
        <w:t xml:space="preserve">To map the socio-cultural dimensions (religious, familial, generational) shaping digital behavior in Istanbul's diverse user segments</w:t>
      </w:r>
    </w:p>
    <w:p>
      <w:pPr>
        <w:numPr>
          <w:ilvl w:val="0"/>
          <w:numId w:val="1002"/>
        </w:numPr>
        <w:pStyle w:val="Compact"/>
      </w:pPr>
      <w:r>
        <w:t xml:space="preserve">To create an evidence-based toolkit for UX UI Designer professionals that incorporates Turkish linguistic and visual preferences</w:t>
      </w:r>
    </w:p>
    <w:p>
      <w:pPr>
        <w:numPr>
          <w:ilvl w:val="0"/>
          <w:numId w:val="1002"/>
        </w:numPr>
        <w:pStyle w:val="Compact"/>
      </w:pPr>
      <w:r>
        <w:t xml:space="preserve">To validate the framework through real-world implementation with Istanbul-based SaaS companies and local users</w:t>
      </w:r>
    </w:p>
    <w:bookmarkEnd w:id="22"/>
    <w:bookmarkStart w:id="23" w:name="X44e3d294d789be597d32f0dfa2dcadc5b0c037c"/>
    <w:p>
      <w:pPr>
        <w:pStyle w:val="Heading2"/>
      </w:pPr>
      <w:r>
        <w:t xml:space="preserve">4. Literature Review (Gaps in Current Research)</w:t>
      </w:r>
    </w:p>
    <w:p>
      <w:pPr>
        <w:pStyle w:val="FirstParagraph"/>
      </w:pPr>
      <w:r>
        <w:t xml:space="preserve">Existing UX literature focuses overwhelmingly on Western markets. While studies like Nielsen's "Cultural Differences in Web Design" (2019) acknowledge regional variations, they lack Turkey-specific data. Recent Turkish academic work (e.g., Yılmaz, 2021) examines mobile usage patterns but ignores UI interaction design. Crucially, no research has connected Istanbul's urban density—where 55% of residents live in high-rise apartments with limited private space—to interface design for group collaboration apps.</w:t>
      </w:r>
    </w:p>
    <w:p>
      <w:pPr>
        <w:pStyle w:val="BodyText"/>
      </w:pPr>
      <w:r>
        <w:t xml:space="preserve">This Thesis Proposal fills this void by centering Turkey Istanbul as the primary case study. It challenges the assumption that "universal design" applies equally across cultures, arguing instead for a culturally embedded UX UI Designer methodology.</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cultural-anthropology-months-1-4"/>
    <w:p>
      <w:pPr>
        <w:pStyle w:val="Heading3"/>
      </w:pPr>
      <w:r>
        <w:t xml:space="preserve">Phase 1: Cultural Anthropology (Months 1-4)</w:t>
      </w:r>
    </w:p>
    <w:p>
      <w:pPr>
        <w:numPr>
          <w:ilvl w:val="0"/>
          <w:numId w:val="1003"/>
        </w:numPr>
        <w:pStyle w:val="Compact"/>
      </w:pPr>
      <w:r>
        <w:t xml:space="preserve">Participant observation in Istanbul's co-working spaces (e.g., Teknoloji Park, Istanbul Innovation Center)</w:t>
      </w:r>
    </w:p>
    <w:p>
      <w:pPr>
        <w:numPr>
          <w:ilvl w:val="0"/>
          <w:numId w:val="1003"/>
        </w:numPr>
        <w:pStyle w:val="Compact"/>
      </w:pPr>
      <w:r>
        <w:t xml:space="preserve">Focus groups with diverse user segments: Gen Z students (Istanbul University), business professionals (Beyoğlu), and elderly users (Kadıköy communities)</w:t>
      </w:r>
    </w:p>
    <w:p>
      <w:pPr>
        <w:numPr>
          <w:ilvl w:val="0"/>
          <w:numId w:val="1003"/>
        </w:numPr>
        <w:pStyle w:val="Compact"/>
      </w:pPr>
      <w:r>
        <w:t xml:space="preserve">Analysis of Turkish social media behavior during Ramadan/religious holidays</w:t>
      </w:r>
    </w:p>
    <w:bookmarkEnd w:id="24"/>
    <w:bookmarkStart w:id="25" w:name="X2d50f958b2b2dd281e19bf5a3b1bbabaf6eb5d4"/>
    <w:p>
      <w:pPr>
        <w:pStyle w:val="Heading3"/>
      </w:pPr>
      <w:r>
        <w:t xml:space="preserve">Phase 2: UX UI Designer Workshop Series (Months 5-8)</w:t>
      </w:r>
    </w:p>
    <w:p>
      <w:pPr>
        <w:numPr>
          <w:ilvl w:val="0"/>
          <w:numId w:val="1004"/>
        </w:numPr>
        <w:pStyle w:val="Compact"/>
      </w:pPr>
      <w:r>
        <w:t xml:space="preserve">Collaboration with Istanbul-based agencies (e.g., Mekan, SaaS Labs) to conduct design sprints</w:t>
      </w:r>
    </w:p>
    <w:p>
      <w:pPr>
        <w:numPr>
          <w:ilvl w:val="0"/>
          <w:numId w:val="1004"/>
        </w:numPr>
        <w:pStyle w:val="Compact"/>
      </w:pPr>
      <w:r>
        <w:t xml:space="preserve">Development of culturally-specific UI patterns: e.g., "Family Sharing" feature for banking apps respecting Turkish household structures</w:t>
      </w:r>
    </w:p>
    <w:p>
      <w:pPr>
        <w:numPr>
          <w:ilvl w:val="0"/>
          <w:numId w:val="1004"/>
        </w:numPr>
        <w:pStyle w:val="Compact"/>
      </w:pPr>
      <w:r>
        <w:t xml:space="preserve">Creation of a Turkish color psychology guide (replacing Western red=urgency with Istanbul-appropriate orange for calls-to-action)</w:t>
      </w:r>
    </w:p>
    <w:bookmarkEnd w:id="25"/>
    <w:bookmarkStart w:id="26" w:name="Xf91b413e14ea0506e140f77d6e54db6a23dced2"/>
    <w:p>
      <w:pPr>
        <w:pStyle w:val="Heading3"/>
      </w:pPr>
      <w:r>
        <w:t xml:space="preserve">Phase 3: Validation &amp; Implementation (Months 9-18)</w:t>
      </w:r>
    </w:p>
    <w:p>
      <w:pPr>
        <w:numPr>
          <w:ilvl w:val="0"/>
          <w:numId w:val="1005"/>
        </w:numPr>
        <w:pStyle w:val="Compact"/>
      </w:pPr>
      <w:r>
        <w:t xml:space="preserve">A/B testing of prototype interfaces with 500+ Istanbul users</w:t>
      </w:r>
    </w:p>
    <w:p>
      <w:pPr>
        <w:numPr>
          <w:ilvl w:val="0"/>
          <w:numId w:val="1005"/>
        </w:numPr>
        <w:pStyle w:val="Compact"/>
      </w:pPr>
      <w:r>
        <w:t xml:space="preserve">Partnership with Turkish e-commerce platform Trendyol for real-world deployment</w:t>
      </w:r>
    </w:p>
    <w:p>
      <w:pPr>
        <w:numPr>
          <w:ilvl w:val="0"/>
          <w:numId w:val="1005"/>
        </w:numPr>
        <w:pStyle w:val="Compact"/>
      </w:pPr>
      <w:r>
        <w:t xml:space="preserve">Measuring success through task completion rates, cultural affinity scores, and retention metrics</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6"/>
        </w:numPr>
        <w:pStyle w:val="Compact"/>
      </w:pPr>
      <w:r>
        <w:t xml:space="preserve">A comprehensive "Istanbul UX UI Design Kit" including:</w:t>
      </w:r>
    </w:p>
    <w:p>
      <w:pPr>
        <w:numPr>
          <w:ilvl w:val="1"/>
          <w:numId w:val="1007"/>
        </w:numPr>
        <w:pStyle w:val="Compact"/>
      </w:pPr>
      <w:r>
        <w:t xml:space="preserve">Cultural affinity checklist for Turkish user personas</w:t>
      </w:r>
    </w:p>
    <w:p>
      <w:pPr>
        <w:numPr>
          <w:ilvl w:val="1"/>
          <w:numId w:val="1007"/>
        </w:numPr>
        <w:pStyle w:val="Compact"/>
      </w:pPr>
      <w:r>
        <w:t xml:space="preserve">Turkish language-specific microcopy templates</w:t>
      </w:r>
    </w:p>
    <w:p>
      <w:pPr>
        <w:numPr>
          <w:ilvl w:val="1"/>
          <w:numId w:val="1007"/>
        </w:numPr>
        <w:pStyle w:val="Compact"/>
      </w:pPr>
      <w:r>
        <w:t xml:space="preserve">Religious context sensitivity matrix (e.g., avoiding 5pm push notifications during prayer times)</w:t>
      </w:r>
    </w:p>
    <w:p>
      <w:pPr>
        <w:numPr>
          <w:ilvl w:val="0"/>
          <w:numId w:val="1006"/>
        </w:numPr>
        <w:pStyle w:val="Compact"/>
      </w:pPr>
      <w:r>
        <w:t xml:space="preserve">A validated methodology for UX UI Designer professionals operating in Turkey Istanbul</w:t>
      </w:r>
    </w:p>
    <w:p>
      <w:pPr>
        <w:numPr>
          <w:ilvl w:val="0"/>
          <w:numId w:val="1006"/>
        </w:numPr>
        <w:pStyle w:val="Compact"/>
      </w:pPr>
      <w:r>
        <w:t xml:space="preserve">Evidence that culturally tailored interfaces increase user retention by 35-40% in Turkish markets</w:t>
      </w:r>
    </w:p>
    <w:p>
      <w:pPr>
        <w:pStyle w:val="FirstParagraph"/>
      </w:pPr>
      <w:r>
        <w:t xml:space="preserve">For Turkey's digital economy, this framework could accelerate local startup success—reducing time-to-market for culturally relevant products. The Thesis Proposal positions the UX UI Designer not merely as an interface builder but as a cultural strategist essential for competing in Istanbul's $42 billion digital sector.</w:t>
      </w:r>
    </w:p>
    <w:bookmarkEnd w:id="28"/>
    <w:bookmarkStart w:id="29" w:name="significance-of-turkey-istanbul-context"/>
    <w:p>
      <w:pPr>
        <w:pStyle w:val="Heading2"/>
      </w:pPr>
      <w:r>
        <w:t xml:space="preserve">7. Significance of Turkey Istanbul Context</w:t>
      </w:r>
    </w:p>
    <w:p>
      <w:pPr>
        <w:pStyle w:val="FirstParagraph"/>
      </w:pPr>
      <w:r>
        <w:t xml:space="preserve">Istanbul's unique position is critical to this research. As the only city bridging Europe and Asia, with 15 million residents speaking Turkish as a first language yet deeply influenced by global trends, it embodies Turkey's digital complexity. The thesis leverages Istanbul's status as Turkey's tech capital (home to 72% of the country's fintech startups) to create scalable insights applicable across all of Turkey and similar emerging markets.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Cultural Mapping</w:t>
            </w:r>
          </w:p>
        </w:tc>
        <w:tc>
          <w:tcPr/>
          <w:p>
            <w:pPr>
              <w:pStyle w:val="Compact"/>
              <w:jc w:val="left"/>
            </w:pPr>
            <w:r>
              <w:t xml:space="preserve">Months 1-4</w:t>
            </w:r>
          </w:p>
        </w:tc>
        <w:tc>
          <w:tcPr/>
          <w:p>
            <w:pPr>
              <w:pStyle w:val="Compact"/>
              <w:jc w:val="left"/>
            </w:pPr>
            <w:r>
              <w:t xml:space="preserve">Cultural dimension report for Istanbul users</w:t>
            </w:r>
          </w:p>
        </w:tc>
      </w:tr>
      <w:tr>
        <w:tc>
          <w:tcPr/>
          <w:p>
            <w:pPr>
              <w:pStyle w:val="Compact"/>
              <w:jc w:val="left"/>
            </w:pPr>
            <w:r>
              <w:t xml:space="preserve">UX UI Designer Toolkit Development</w:t>
            </w:r>
          </w:p>
        </w:tc>
        <w:tc>
          <w:tcPr/>
          <w:p>
            <w:pPr>
              <w:pStyle w:val="Compact"/>
              <w:jc w:val="left"/>
            </w:pPr>
            <w:r>
              <w:t xml:space="preserve">Months 5-8</w:t>
            </w:r>
          </w:p>
        </w:tc>
        <w:tc>
          <w:tcPr/>
          <w:p>
            <w:pPr>
              <w:pStyle w:val="Compact"/>
              <w:jc w:val="left"/>
            </w:pPr>
            <w:r>
              <w:t xml:space="preserve">Istanbul Design Kit v1.0 prototype</w:t>
            </w:r>
          </w:p>
        </w:tc>
      </w:tr>
      <w:tr>
        <w:tc>
          <w:tcPr/>
          <w:p>
            <w:pPr>
              <w:pStyle w:val="Compact"/>
              <w:jc w:val="left"/>
            </w:pPr>
            <w:r>
              <w:t xml:space="preserve">Cross-Platform Validation</w:t>
            </w:r>
          </w:p>
        </w:tc>
        <w:tc>
          <w:tcPr/>
          <w:p>
            <w:pPr>
              <w:pStyle w:val="Compact"/>
              <w:jc w:val="left"/>
            </w:pPr>
            <w:r>
              <w:t xml:space="preserve">Months 9-14</w:t>
            </w:r>
          </w:p>
        </w:tc>
        <w:tc>
          <w:tcPr/>
          <w:p>
            <w:pPr>
              <w:pStyle w:val="Compact"/>
              <w:jc w:val="left"/>
            </w:pPr>
            <w:r>
              <w:t xml:space="preserve">User testing data from 3 Istanbul-based companies</w:t>
            </w:r>
          </w:p>
        </w:tc>
      </w:tr>
      <w:tr>
        <w:tc>
          <w:tcPr/>
          <w:p>
            <w:pPr>
              <w:pStyle w:val="Compact"/>
              <w:jc w:val="left"/>
            </w:pPr>
            <w:r>
              <w:t xml:space="preserve">Thesis Finalization &amp; Industry Integration</w:t>
            </w:r>
          </w:p>
        </w:tc>
        <w:tc>
          <w:tcPr/>
          <w:p>
            <w:pPr>
              <w:pStyle w:val="Compact"/>
              <w:jc w:val="left"/>
            </w:pPr>
            <w:r>
              <w:t xml:space="preserve">Months 15-18</w:t>
            </w:r>
          </w:p>
        </w:tc>
        <w:tc>
          <w:tcPr/>
          <w:p>
            <w:pPr>
              <w:pStyle w:val="Compact"/>
              <w:jc w:val="left"/>
            </w:pPr>
            <w:r>
              <w:t xml:space="preserve">Dissertation + industry workshop series for UX UI Designers in Turkey Istanbul</w:t>
            </w:r>
          </w:p>
        </w:tc>
      </w:tr>
    </w:tbl>
    <w:bookmarkEnd w:id="30"/>
    <w:bookmarkStart w:id="31" w:name="conclusion-why-this-thesis-matters-now"/>
    <w:p>
      <w:pPr>
        <w:pStyle w:val="Heading2"/>
      </w:pPr>
      <w:r>
        <w:t xml:space="preserve">9. Conclusion: Why This Thesis Matters Now</w:t>
      </w:r>
    </w:p>
    <w:p>
      <w:pPr>
        <w:pStyle w:val="FirstParagraph"/>
      </w:pPr>
      <w:r>
        <w:t xml:space="preserve">In an era where digital competition is global but cultural understanding is local, this Thesis Proposal pioneers a necessary shift in how UX UI Designer work is conducted within Turkey Istanbul's unique ecosystem. With Turkish digital spending projected to reach $34 billion by 2025 (Statista), businesses cannot afford to treat Istanbul users as mere data points—they demand culturally fluent design. This research will equip the next generation of UX UI Designer professionals with the tools to build products that don't just work for Turks, but resonate deeply within their cultural context. The outcome isn't just a thesis—it's a blueprint for inclusive digital growth in Turkey's most dynamic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UX/UI Design Localization for Turkey Istanbul Market</dc:title>
  <dc:creator/>
  <dc:language>en</dc:language>
  <cp:keywords/>
  <dcterms:created xsi:type="dcterms:W3CDTF">2026-07-22T15:36:34Z</dcterms:created>
  <dcterms:modified xsi:type="dcterms:W3CDTF">2026-07-22T15:36:34Z</dcterms:modified>
</cp:coreProperties>
</file>

<file path=docProps/custom.xml><?xml version="1.0" encoding="utf-8"?>
<Properties xmlns="http://schemas.openxmlformats.org/officeDocument/2006/custom-properties" xmlns:vt="http://schemas.openxmlformats.org/officeDocument/2006/docPropsVTypes"/>
</file>