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Tashkent,</w:t>
      </w:r>
      <w:r>
        <w:t xml:space="preserve"> </w:t>
      </w:r>
      <w:r>
        <w:t xml:space="preserve">Uzbekistan</w:t>
      </w:r>
    </w:p>
    <w:bookmarkStart w:id="29" w:name="X25ca2dd17a020165da4c1d691b72fa8770a86c7"/>
    <w:p>
      <w:pPr>
        <w:pStyle w:val="Heading1"/>
      </w:pPr>
      <w:r>
        <w:t xml:space="preserve">Thesis Proposal: Cultivating Localized UX/UI Design Excellence to Drive Digital Innovation in Tashkent, Uzbekistan</w:t>
      </w:r>
    </w:p>
    <w:bookmarkStart w:id="20" w:name="abstract"/>
    <w:p>
      <w:pPr>
        <w:pStyle w:val="Heading2"/>
      </w:pPr>
      <w:r>
        <w:t xml:space="preserve">Abstract</w:t>
      </w:r>
    </w:p>
    <w:p>
      <w:pPr>
        <w:pStyle w:val="FirstParagraph"/>
      </w:pPr>
      <w:r>
        <w:t xml:space="preserve">This thesis proposal investigates the critical need for culturally attuned and locally developed UX UI Designer expertise within Uzbekistan's rapidly evolving digital landscape, with a specific focus on Tashkent as the nation's primary innovation hub. As Uzbekistan accelerates its "Digital Uzbekistan 2030" vision, there exists a significant gap between the burgeoning demand for sophisticated user experience (UX) and user interface (UI) design services and the availability of skilled professionals capable of addressing unique local contexts. This research aims to establish a foundational framework for effective UX UI Designer practice tailored to Tashkent's socio-cultural dynamics, technological infrastructure, and market demands, thereby contributing directly to national digital competitiveness.</w:t>
      </w:r>
    </w:p>
    <w:bookmarkEnd w:id="20"/>
    <w:bookmarkStart w:id="21" w:name="Xa0363dcdbb19897be8dc7b86a4c9631b4312473"/>
    <w:p>
      <w:pPr>
        <w:pStyle w:val="Heading2"/>
      </w:pPr>
      <w:r>
        <w:t xml:space="preserve">1. Introduction: The Digital Imperative in Tashkent</w:t>
      </w:r>
    </w:p>
    <w:p>
      <w:pPr>
        <w:pStyle w:val="FirstParagraph"/>
      </w:pPr>
      <w:r>
        <w:t xml:space="preserve">Tashkent, the capital of Uzbekistan and a city of over 2.5 million people, stands at the precipice of a profound digital transformation. Driven by government initiatives like "Digital Uzbekistan 2030" and the explosive growth of mobile internet penetration (exceeding 75% in Tashkent), businesses, government agencies, and startups are rapidly deploying digital services. However, a persistent challenge plagues this momentum: the widespread failure of digital products to resonate with local users due to a lack of deep cultural understanding and context-specific UX UI Designer methodologies. Generic global design patterns often overlook Uzbek user behaviors, language nuances (Cyrillic/Latin script transitions), payment preferences (widespread mobile money adoption), and varying levels of digital literacy prevalent in Tashkent's diverse population. This proposal addresses the urgent need to develop a locally relevant UX UI Designer competency model for Uzbekistan Tashkent.</w:t>
      </w:r>
    </w:p>
    <w:bookmarkEnd w:id="21"/>
    <w:bookmarkStart w:id="22" w:name="problem-statement"/>
    <w:p>
      <w:pPr>
        <w:pStyle w:val="Heading2"/>
      </w:pPr>
      <w:r>
        <w:t xml:space="preserve">2. Problem Statement</w:t>
      </w:r>
    </w:p>
    <w:p>
      <w:pPr>
        <w:pStyle w:val="FirstParagraph"/>
      </w:pPr>
      <w:r>
        <w:t xml:space="preserve">The current state reveals a critical mismatch: while demand for digital products (e-commerce platforms, fintech apps, e-government services) in Tashkent is surging, the quality of user experience frequently falters. Surveys conducted by the Uzbekistan IT Association (2023) indicate that over 65% of local digital service failures are attributed to poor user experience design – not technical bugs. This stems from a shortage of UX UI Designers who possess:</w:t>
      </w:r>
    </w:p>
    <w:p>
      <w:pPr>
        <w:numPr>
          <w:ilvl w:val="0"/>
          <w:numId w:val="1001"/>
        </w:numPr>
        <w:pStyle w:val="Compact"/>
      </w:pPr>
      <w:r>
        <w:t xml:space="preserve">Deep understanding of Uzbek cultural norms and communication styles</w:t>
      </w:r>
    </w:p>
    <w:p>
      <w:pPr>
        <w:numPr>
          <w:ilvl w:val="0"/>
          <w:numId w:val="1001"/>
        </w:numPr>
        <w:pStyle w:val="Compact"/>
      </w:pPr>
      <w:r>
        <w:t xml:space="preserve">Experience designing for Tashkent's specific technological ecosystem (e.g., prevalent mobile-first usage, infrastructure limitations)</w:t>
      </w:r>
    </w:p>
    <w:p>
      <w:pPr>
        <w:numPr>
          <w:ilvl w:val="0"/>
          <w:numId w:val="1001"/>
        </w:numPr>
        <w:pStyle w:val="Compact"/>
      </w:pPr>
      <w:r>
        <w:t xml:space="preserve">Knowledge of local user needs, pain points, and decision-making processes</w:t>
      </w:r>
    </w:p>
    <w:p>
      <w:pPr>
        <w:numPr>
          <w:ilvl w:val="0"/>
          <w:numId w:val="1001"/>
        </w:numPr>
        <w:pStyle w:val="Compact"/>
      </w:pPr>
      <w:r>
        <w:t xml:space="preserve">Certification or training aligned with international standards but locally contextualized</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t xml:space="preserve">Conduct a comprehensive analysis of the current UX UI Designer talent landscape within Tashkent's digital sector, identifying specific skill gaps and market demands.</w:t>
      </w:r>
    </w:p>
    <w:p>
      <w:pPr>
        <w:numPr>
          <w:ilvl w:val="0"/>
          <w:numId w:val="1002"/>
        </w:numPr>
        <w:pStyle w:val="Compact"/>
      </w:pPr>
      <w:r>
        <w:t xml:space="preserve">Develop a culturally responsive framework for UX UI Design practice uniquely applicable to the Tashkent context, integrating Uzbek user research methodologies and local design principles.</w:t>
      </w:r>
    </w:p>
    <w:p>
      <w:pPr>
        <w:numPr>
          <w:ilvl w:val="0"/>
          <w:numId w:val="1002"/>
        </w:numPr>
        <w:pStyle w:val="Compact"/>
      </w:pPr>
      <w:r>
        <w:t xml:space="preserve">Propose a localized curriculum or professional development pathway for aspiring and existing UX UI Designers in Uzbekistan, addressing the identified gaps.</w:t>
      </w:r>
    </w:p>
    <w:p>
      <w:pPr>
        <w:numPr>
          <w:ilvl w:val="0"/>
          <w:numId w:val="1002"/>
        </w:numPr>
        <w:pStyle w:val="Compact"/>
      </w:pPr>
      <w:r>
        <w:t xml:space="preserve">Validate the proposed framework through case studies of successful (and failed) digital products launched by Tashkent-based companies, focusing on user engagement metrics.</w:t>
      </w:r>
    </w:p>
    <w:bookmarkEnd w:id="23"/>
    <w:bookmarkStart w:id="24" w:name="Xd2c6da93e2a59f10daf04e7d20ebcc52d468750"/>
    <w:p>
      <w:pPr>
        <w:pStyle w:val="Heading2"/>
      </w:pPr>
      <w:r>
        <w:t xml:space="preserve">4. Significance: Why This Thesis Matters for Uzbekistan Tashkent</w:t>
      </w:r>
    </w:p>
    <w:p>
      <w:pPr>
        <w:pStyle w:val="FirstParagraph"/>
      </w:pPr>
      <w:r>
        <w:t xml:space="preserve">This research is not merely academic; it holds strategic significance for Uzbekistan's national development:</w:t>
      </w:r>
    </w:p>
    <w:p>
      <w:pPr>
        <w:numPr>
          <w:ilvl w:val="0"/>
          <w:numId w:val="1003"/>
        </w:numPr>
        <w:pStyle w:val="Compact"/>
      </w:pPr>
      <w:r>
        <w:rPr>
          <w:bCs/>
          <w:b/>
        </w:rPr>
        <w:t xml:space="preserve">Economic Growth:</w:t>
      </w:r>
      <w:r>
        <w:t xml:space="preserve"> </w:t>
      </w:r>
      <w:r>
        <w:t xml:space="preserve">High-quality UX/UI directly increases user adoption, conversion rates, and customer lifetime value for businesses in Tashkent, boosting the digital economy.</w:t>
      </w:r>
    </w:p>
    <w:p>
      <w:pPr>
        <w:numPr>
          <w:ilvl w:val="0"/>
          <w:numId w:val="1003"/>
        </w:numPr>
        <w:pStyle w:val="Compact"/>
      </w:pPr>
      <w:r>
        <w:rPr>
          <w:bCs/>
          <w:b/>
        </w:rPr>
        <w:t xml:space="preserve">National Digital Competitiveness:</w:t>
      </w:r>
      <w:r>
        <w:t xml:space="preserve"> </w:t>
      </w:r>
      <w:r>
        <w:t xml:space="preserve">Developing homegrown UX UI Designer expertise reduces reliance on foreign consultants and ensures digital solutions are truly designed *for* Uzbek users by Uzbek professionals.</w:t>
      </w:r>
    </w:p>
    <w:p>
      <w:pPr>
        <w:numPr>
          <w:ilvl w:val="0"/>
          <w:numId w:val="1003"/>
        </w:numPr>
        <w:pStyle w:val="Compact"/>
      </w:pPr>
      <w:r>
        <w:rPr>
          <w:bCs/>
          <w:b/>
        </w:rPr>
        <w:t xml:space="preserve">Inclusive Development:</w:t>
      </w:r>
      <w:r>
        <w:t xml:space="preserve"> </w:t>
      </w:r>
      <w:r>
        <w:t xml:space="preserve">A locally grounded UX approach ensures digital services (especially e-government and fintech) are accessible to users across Tashkent's diverse demographics, including varying ages and regional backgrounds within the city.</w:t>
      </w:r>
    </w:p>
    <w:p>
      <w:pPr>
        <w:numPr>
          <w:ilvl w:val="0"/>
          <w:numId w:val="1003"/>
        </w:numPr>
        <w:pStyle w:val="Compact"/>
      </w:pPr>
      <w:r>
        <w:rPr>
          <w:bCs/>
          <w:b/>
        </w:rPr>
        <w:t xml:space="preserve">Workforce Development:</w:t>
      </w:r>
      <w:r>
        <w:t xml:space="preserve"> </w:t>
      </w:r>
      <w:r>
        <w:t xml:space="preserve">Provides a roadmap for universities, vocational schools (e.g., Tashkent Institute of Management), and tech hubs in Uzbekistan Tashkent to cultivate relevant talent pipelines.</w:t>
      </w:r>
    </w:p>
    <w:bookmarkEnd w:id="24"/>
    <w:bookmarkStart w:id="25" w:name="methodology"/>
    <w:p>
      <w:pPr>
        <w:pStyle w:val="Heading2"/>
      </w:pPr>
      <w:r>
        <w:t xml:space="preserve">5. Methodology</w:t>
      </w:r>
    </w:p>
    <w:p>
      <w:pPr>
        <w:pStyle w:val="FirstParagraph"/>
      </w:pPr>
      <w:r>
        <w:t xml:space="preserve">The research employs a mixed-methods approach designed specifically for the Tashkent context:</w:t>
      </w:r>
    </w:p>
    <w:p>
      <w:pPr>
        <w:numPr>
          <w:ilvl w:val="0"/>
          <w:numId w:val="1004"/>
        </w:numPr>
        <w:pStyle w:val="Compact"/>
      </w:pPr>
      <w:r>
        <w:rPr>
          <w:bCs/>
          <w:b/>
        </w:rPr>
        <w:t xml:space="preserve">Qualitative Analysis:</w:t>
      </w:r>
      <w:r>
        <w:t xml:space="preserve"> </w:t>
      </w:r>
      <w:r>
        <w:t xml:space="preserve">In-depth interviews with 15+ key stakeholders in Tashkent's digital ecosystem (UX/UI designers from companies like "MobiUz," "ToshKarta," government IT departments, university faculty). Focus on identifying specific pain points and successful local design practices.</w:t>
      </w:r>
    </w:p>
    <w:p>
      <w:pPr>
        <w:numPr>
          <w:ilvl w:val="0"/>
          <w:numId w:val="1004"/>
        </w:numPr>
        <w:pStyle w:val="Compact"/>
      </w:pPr>
      <w:r>
        <w:rPr>
          <w:bCs/>
          <w:b/>
        </w:rPr>
        <w:t xml:space="preserve">Quantitative Survey:</w:t>
      </w:r>
      <w:r>
        <w:t xml:space="preserve"> </w:t>
      </w:r>
      <w:r>
        <w:t xml:space="preserve">Online and in-person survey distributed to 200+ UX/UI professionals and digital product managers across Tashkent to quantify skill gaps, training needs, and perceived barriers.</w:t>
      </w:r>
    </w:p>
    <w:p>
      <w:pPr>
        <w:numPr>
          <w:ilvl w:val="0"/>
          <w:numId w:val="1004"/>
        </w:numPr>
        <w:pStyle w:val="Compact"/>
      </w:pPr>
      <w:r>
        <w:rPr>
          <w:bCs/>
          <w:b/>
        </w:rPr>
        <w:t xml:space="preserve">User-Centered Case Studies:</w:t>
      </w:r>
      <w:r>
        <w:t xml:space="preserve"> </w:t>
      </w:r>
      <w:r>
        <w:t xml:space="preserve">Detailed analysis of 5-7 prominent (and non-prominent) digital services launched in Tashkent within the last 2 years. Utilizing heuristic evaluation and user testing with Tashkent-based participants to assess alignment with local needs.</w:t>
      </w:r>
    </w:p>
    <w:p>
      <w:pPr>
        <w:numPr>
          <w:ilvl w:val="0"/>
          <w:numId w:val="1004"/>
        </w:numPr>
        <w:pStyle w:val="Compact"/>
      </w:pPr>
      <w:r>
        <w:rPr>
          <w:bCs/>
          <w:b/>
        </w:rPr>
        <w:t xml:space="preserve">Framework Development &amp; Validation:</w:t>
      </w:r>
      <w:r>
        <w:t xml:space="preserve"> </w:t>
      </w:r>
      <w:r>
        <w:t xml:space="preserve">Synthesizing findings into a draft "Tashkent UX/UI Design Framework," tested through focus groups with designers and users for cultural relevance and practical applicability.</w:t>
      </w:r>
    </w:p>
    <w:bookmarkEnd w:id="25"/>
    <w:bookmarkStart w:id="26" w:name="expected-contribution"/>
    <w:p>
      <w:pPr>
        <w:pStyle w:val="Heading2"/>
      </w:pPr>
      <w:r>
        <w:t xml:space="preserve">6. Expected Contribution</w:t>
      </w:r>
    </w:p>
    <w:p>
      <w:pPr>
        <w:pStyle w:val="FirstParagraph"/>
      </w:pPr>
      <w:r>
        <w:t xml:space="preserve">This thesis will deliver:</w:t>
      </w:r>
    </w:p>
    <w:p>
      <w:pPr>
        <w:numPr>
          <w:ilvl w:val="0"/>
          <w:numId w:val="1005"/>
        </w:numPr>
        <w:pStyle w:val="Compact"/>
      </w:pPr>
      <w:r>
        <w:t xml:space="preserve">A validated, actionable framework for effective UX UI Designer practice within Tashkent's specific socio-technical environment.</w:t>
      </w:r>
    </w:p>
    <w:p>
      <w:pPr>
        <w:numPr>
          <w:ilvl w:val="0"/>
          <w:numId w:val="1005"/>
        </w:numPr>
        <w:pStyle w:val="Compact"/>
      </w:pPr>
      <w:r>
        <w:t xml:space="preserve">Empirical evidence of the current talent gap and its business impact in Uzbekistan Tashkent.</w:t>
      </w:r>
    </w:p>
    <w:p>
      <w:pPr>
        <w:numPr>
          <w:ilvl w:val="0"/>
          <w:numId w:val="1005"/>
        </w:numPr>
        <w:pStyle w:val="Compact"/>
      </w:pPr>
      <w:r>
        <w:t xml:space="preserve">A concrete proposal for integrating localized UX/UI training into Uzbekistan's educational and professional development landscape.</w:t>
      </w:r>
    </w:p>
    <w:p>
      <w:pPr>
        <w:numPr>
          <w:ilvl w:val="0"/>
          <w:numId w:val="1005"/>
        </w:numPr>
        <w:pStyle w:val="Compact"/>
      </w:pPr>
      <w:r>
        <w:t xml:space="preserve">Enhanced understanding of how to build digital products that genuinely serve the people of Tashkent, fostering greater trust and engagement in the digital economy.</w:t>
      </w:r>
    </w:p>
    <w:bookmarkEnd w:id="26"/>
    <w:bookmarkStart w:id="27" w:name="conclusion"/>
    <w:p>
      <w:pPr>
        <w:pStyle w:val="Heading2"/>
      </w:pPr>
      <w:r>
        <w:t xml:space="preserve">7. Conclusion</w:t>
      </w:r>
    </w:p>
    <w:p>
      <w:pPr>
        <w:pStyle w:val="FirstParagraph"/>
      </w:pPr>
      <w:r>
        <w:t xml:space="preserve">The success of Uzbekistan's ambitious digital future hinges on creating user experiences that resonate deeply with its citizens. The absence of a robust, locally grounded UX UI Designer profession in Tashkent is a significant bottleneck. This thesis proposal outlines a critical research path to bridge this gap. By focusing relentlessly on the unique context of Uzbekistan Tashkent – its culture, users, infrastructure, and strategic goals – this work will provide tangible solutions to empower local talent and elevate the quality of digital services across the nation's most dynamic city. Investing in understanding *how* to design for Tashkent is not just about better interfaces; it is fundamental to unlocking Uzbekistan's full digital potential.</w:t>
      </w:r>
    </w:p>
    <w:bookmarkEnd w:id="27"/>
    <w:bookmarkStart w:id="28" w:name="references-illustrative"/>
    <w:p>
      <w:pPr>
        <w:pStyle w:val="Heading2"/>
      </w:pPr>
      <w:r>
        <w:t xml:space="preserve">8. References (Illustrative)</w:t>
      </w:r>
    </w:p>
    <w:p>
      <w:pPr>
        <w:pStyle w:val="FirstParagraph"/>
      </w:pPr>
      <w:r>
        <w:t xml:space="preserve">(Note: Full references would be included in the final thesis)</w:t>
      </w:r>
      <w:r>
        <w:br/>
      </w:r>
      <w:r>
        <w:t xml:space="preserve">• Ministry of Innovations and Information Technologies, Republic of Uzbekistan. (2023). *Digital Uzbekistan 2030: National Strategy Report*. Tashkent.</w:t>
      </w:r>
      <w:r>
        <w:br/>
      </w:r>
      <w:r>
        <w:t xml:space="preserve">• Uzbekistan IT Association. (2023). *Tashkent Digital Sector Skills Survey*.</w:t>
      </w:r>
      <w:r>
        <w:br/>
      </w:r>
      <w:r>
        <w:t xml:space="preserve">• Norman, D. A., &amp; Draper, S. W. (1986). *User Centered System Design: New Perspectives on Human-Computer Interaction*. Wiley.</w:t>
      </w:r>
      <w:r>
        <w:br/>
      </w:r>
      <w:r>
        <w:t xml:space="preserve">• Local Case Studies: Analysis of "MobiUz" app iterations, "Tashkent Smart City" portal user feedback data.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Practices for Digital Transformation in Tashkent, Uzbekistan</dc:title>
  <dc:creator/>
  <dc:language>en</dc:language>
  <cp:keywords/>
  <dcterms:created xsi:type="dcterms:W3CDTF">2026-07-23T10:15:17Z</dcterms:created>
  <dcterms:modified xsi:type="dcterms:W3CDTF">2026-07-23T10:15:17Z</dcterms:modified>
</cp:coreProperties>
</file>

<file path=docProps/custom.xml><?xml version="1.0" encoding="utf-8"?>
<Properties xmlns="http://schemas.openxmlformats.org/officeDocument/2006/custom-properties" xmlns:vt="http://schemas.openxmlformats.org/officeDocument/2006/docPropsVTypes"/>
</file>