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a7ed9dce4cde6bbc2c596aa454f7bc9b7ce8c55"/>
    <w:p>
      <w:pPr>
        <w:pStyle w:val="Heading1"/>
      </w:pPr>
      <w:r>
        <w:t xml:space="preserve">Thesis Proposal: Strategic Development of Veterinary Services to Address Public Health and Animal Welfare Challenges in Argentina Buenos Aires</w:t>
      </w:r>
    </w:p>
    <w:bookmarkStart w:id="20" w:name="introduction-and-background"/>
    <w:p>
      <w:pPr>
        <w:pStyle w:val="Heading2"/>
      </w:pPr>
      <w:r>
        <w:t xml:space="preserve">1. Introduction and Background</w:t>
      </w:r>
    </w:p>
    <w:p>
      <w:pPr>
        <w:pStyle w:val="FirstParagraph"/>
      </w:pPr>
      <w:r>
        <w:t xml:space="preserve">The role of the Veterinarian has evolved from primarily agricultural support to a multidisciplinary profession critical for public health, food safety, ecological balance, and animal welfare. In Argentina Buenos Aires—the nation's most populous province with over 15 million inhabitants—this evolution faces unique challenges. Despite Argentina's historical prominence in livestock production (accounting for 6% of global beef exports), the province grapples with fragmented veterinary services, uneven resource distribution, and emerging zoonotic threats. This Thesis Proposal addresses the urgent need to modernize veterinary infrastructure specifically within Argentina Buenos Aires to meet contemporary demands. As a vital component of Argentina's agricultural economy and urban public health systems, effective Veterinary practice directly impacts food security for 40 million Argentines and mitigates risks from diseases like avian influenza and rabies.</w:t>
      </w:r>
    </w:p>
    <w:bookmarkEnd w:id="20"/>
    <w:bookmarkStart w:id="21" w:name="problem-statement"/>
    <w:p>
      <w:pPr>
        <w:pStyle w:val="Heading2"/>
      </w:pPr>
      <w:r>
        <w:t xml:space="preserve">2. Problem Statement</w:t>
      </w:r>
    </w:p>
    <w:p>
      <w:pPr>
        <w:pStyle w:val="FirstParagraph"/>
      </w:pPr>
      <w:r>
        <w:t xml:space="preserve">Argentina Buenos Aires exhibits a critical gap between veterinary demand and service capacity. According to the National Institute of Statistics (INDEC), only 35% of rural municipalities in the province have consistent access to licensed Veterinarian services, while urban centers like Buenos Aires City face overcrowding and underfunded animal shelters. Simultaneously, climate change intensifies vector-borne diseases, and the rise of companion animal ownership (up from 40% to 65% of households since 2010) strains existing systems. This Proposal identifies three systemic issues: (a) geographical maldistribution of veterinary professionals concentrated in metropolitan areas; (b) outdated public health protocols unaligned with current epidemiological threats; and (c) insufficient integration between veterinary, human health, and environmental agencies. Without intervention, these gaps threaten Argentina's $68 billion agro-export sector and the well-being of 12 million companion animals.</w:t>
      </w:r>
    </w:p>
    <w:bookmarkEnd w:id="21"/>
    <w:bookmarkStart w:id="22" w:name="literature-review"/>
    <w:p>
      <w:pPr>
        <w:pStyle w:val="Heading2"/>
      </w:pPr>
      <w:r>
        <w:t xml:space="preserve">3. Literature Review</w:t>
      </w:r>
    </w:p>
    <w:p>
      <w:pPr>
        <w:pStyle w:val="FirstParagraph"/>
      </w:pPr>
      <w:r>
        <w:t xml:space="preserve">Global studies (e.g., World Organization for Animal Health, 2023) confirm that integrated One Health approaches—linking human, animal, and environmental health—reduce zoonotic disease outbreaks by 30-50%. However, Argentina lags in implementation; a 2021 study in the</w:t>
      </w:r>
      <w:r>
        <w:t xml:space="preserve"> </w:t>
      </w:r>
      <w:r>
        <w:rPr>
          <w:iCs/>
          <w:i/>
        </w:rPr>
        <w:t xml:space="preserve">Journal of Veterinary Public Health</w:t>
      </w:r>
      <w:r>
        <w:t xml:space="preserve"> </w:t>
      </w:r>
      <w:r>
        <w:t xml:space="preserve">revealed only 17% of Argentine veterinarians engage in cross-sectoral initiatives. Local research by Universidad de Buenos Aires (UBA) highlights that rural Veterinarian shortages correlate with a 40% higher incidence of undiagnosed bovine brucellosis. Crucially, no comprehensive analysis exists examining veterinary service gaps specifically within Argentina Buenos Aires' socio-ecological context, creating a significant research void this Thesis Proposal aims to fill.</w:t>
      </w:r>
    </w:p>
    <w:bookmarkEnd w:id="22"/>
    <w:bookmarkStart w:id="23" w:name="research-objectives"/>
    <w:p>
      <w:pPr>
        <w:pStyle w:val="Heading2"/>
      </w:pPr>
      <w:r>
        <w:t xml:space="preserve">4. Research Objectives</w:t>
      </w:r>
    </w:p>
    <w:p>
      <w:pPr>
        <w:numPr>
          <w:ilvl w:val="0"/>
          <w:numId w:val="1001"/>
        </w:numPr>
        <w:pStyle w:val="Compact"/>
      </w:pPr>
      <w:r>
        <w:t xml:space="preserve">To map the spatial distribution of Veterinary services across all 135 municipalities in Argentina Buenos Aires, identifying underserved regions using GIS analysis and field surveys.</w:t>
      </w:r>
    </w:p>
    <w:p>
      <w:pPr>
        <w:numPr>
          <w:ilvl w:val="0"/>
          <w:numId w:val="1001"/>
        </w:numPr>
        <w:pStyle w:val="Compact"/>
      </w:pPr>
      <w:r>
        <w:t xml:space="preserve">To evaluate institutional barriers (regulatory, financial, infrastructural) hindering Veterinarian effectiveness through structured interviews with 120+ practitioners and health officials.</w:t>
      </w:r>
    </w:p>
    <w:p>
      <w:pPr>
        <w:numPr>
          <w:ilvl w:val="0"/>
          <w:numId w:val="1001"/>
        </w:numPr>
        <w:pStyle w:val="Compact"/>
      </w:pPr>
      <w:r>
        <w:t xml:space="preserve">To co-develop evidence-based policy recommendations with the Ministry of Agriculture and National Veterinary Council for a province-specific One Health framework.</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(3 months):</w:t>
      </w:r>
      <w:r>
        <w:t xml:space="preserve"> </w:t>
      </w:r>
      <w:r>
        <w:t xml:space="preserve">Quantitative analysis of veterinary workforce data from Argentina's National Veterinary Board and municipal health records to create an accessibility heat map.</w:t>
      </w:r>
    </w:p>
    <w:p>
      <w:pPr>
        <w:numPr>
          <w:ilvl w:val="0"/>
          <w:numId w:val="1002"/>
        </w:numPr>
        <w:pStyle w:val="Compact"/>
      </w:pPr>
      <w:r>
        <w:rPr>
          <w:bCs/>
          <w:b/>
        </w:rPr>
        <w:t xml:space="preserve">Phase 2 (5 months):</w:t>
      </w:r>
      <w:r>
        <w:t xml:space="preserve"> </w:t>
      </w:r>
      <w:r>
        <w:t xml:space="preserve">Qualitative fieldwork in 10 high-priority municipalities across rural, peri-urban, and urban zones. In-depth interviews with Veterinarians (n=60), public health administrators (n=30), and community leaders (n=35) will identify systemic pain points.</w:t>
      </w:r>
    </w:p>
    <w:p>
      <w:pPr>
        <w:numPr>
          <w:ilvl w:val="0"/>
          <w:numId w:val="1002"/>
        </w:numPr>
        <w:pStyle w:val="Compact"/>
      </w:pPr>
      <w:r>
        <w:rPr>
          <w:bCs/>
          <w:b/>
        </w:rPr>
        <w:t xml:space="preserve">Phase 3 (4 months):</w:t>
      </w:r>
      <w:r>
        <w:t xml:space="preserve"> </w:t>
      </w:r>
      <w:r>
        <w:t xml:space="preserve">Collaborative workshop with stakeholders to draft a scalable intervention model, validated through Delphi method consensus. The model prioritizes mobile veterinary units for remote areas and digital diagnostic tools for urban clinics.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key contributions:</w:t>
      </w:r>
    </w:p>
    <w:p>
      <w:pPr>
        <w:numPr>
          <w:ilvl w:val="0"/>
          <w:numId w:val="1003"/>
        </w:numPr>
        <w:pStyle w:val="Compact"/>
      </w:pPr>
      <w:r>
        <w:rPr>
          <w:iCs/>
          <w:i/>
        </w:rPr>
        <w:t xml:space="preserve">Operational Framework:</w:t>
      </w:r>
      <w:r>
        <w:t xml:space="preserve"> </w:t>
      </w:r>
      <w:r>
        <w:t xml:space="preserve">A province-specific Veterinary service model addressing Argentina Buenos Aires' unique geography and epidemiology, directly applicable to 85% of the province's 13.5 million people.</w:t>
      </w:r>
    </w:p>
    <w:p>
      <w:pPr>
        <w:numPr>
          <w:ilvl w:val="0"/>
          <w:numId w:val="1003"/>
        </w:numPr>
        <w:pStyle w:val="Compact"/>
      </w:pPr>
      <w:r>
        <w:rPr>
          <w:iCs/>
          <w:i/>
        </w:rPr>
        <w:t xml:space="preserve">Policy Impact:</w:t>
      </w:r>
      <w:r>
        <w:t xml:space="preserve"> </w:t>
      </w:r>
      <w:r>
        <w:t xml:space="preserve">Draft legislation for a "Buenos Aires Veterinary Service Network" to formalize inter-agency coordination (veterinary, health, environment), targeting adoption by provincial legislators.</w:t>
      </w:r>
    </w:p>
    <w:p>
      <w:pPr>
        <w:numPr>
          <w:ilvl w:val="0"/>
          <w:numId w:val="1003"/>
        </w:numPr>
        <w:pStyle w:val="Compact"/>
      </w:pPr>
      <w:r>
        <w:rPr>
          <w:iCs/>
          <w:i/>
        </w:rPr>
        <w:t xml:space="preserve">Academic Contribution:</w:t>
      </w:r>
      <w:r>
        <w:t xml:space="preserve"> </w:t>
      </w:r>
      <w:r>
        <w:t xml:space="preserve">The first comprehensive analysis of veterinary infrastructure in Argentina's most complex administrative region, enriching Latin American One Health scholarship.</w:t>
      </w:r>
    </w:p>
    <w:p>
      <w:pPr>
        <w:pStyle w:val="FirstParagraph"/>
      </w:pPr>
      <w:r>
        <w:t xml:space="preserve">The significance extends beyond academia: By optimizing Veterinarian deployment, the project could reduce livestock disease losses by 25% (saving ~$120M annually for Argentine farmers) and prevent 150+ annual human zoonotic cases. It also aligns with Argentina's National Agricultural Development Plan (2023-2030), positioning Buenos Aires as a regional model for veterinary innovation.</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 1-3</w:t>
      </w:r>
    </w:p>
    <w:p>
      <w:pPr>
        <w:pStyle w:val="BodyText"/>
      </w:pPr>
      <w:r>
        <w:t xml:space="preserve">Months 4-8</w:t>
      </w:r>
    </w:p>
    <w:p>
      <w:pPr>
        <w:pStyle w:val="BodyText"/>
      </w:pPr>
      <w:r>
        <w:t xml:space="preserve">Months 9-12</w:t>
      </w:r>
    </w:p>
    <w:p>
      <w:pPr>
        <w:pStyle w:val="BodyText"/>
      </w:pPr>
      <w:r>
        <w:t xml:space="preserve">Data Collection &amp; Analysis</w:t>
      </w:r>
    </w:p>
    <w:p>
      <w:pPr>
        <w:pStyle w:val="BodyText"/>
      </w:pPr>
      <w:r>
        <w:rPr>
          <w:bCs/>
          <w:b/>
        </w:rPr>
        <w:t xml:space="preserve">X</w:t>
      </w:r>
    </w:p>
    <w:p>
      <w:pPr>
        <w:pStyle w:val="BodyText"/>
      </w:pPr>
      <w:r>
        <w:t xml:space="preserve">Field Research &amp; Stakeholder Engagement</w:t>
      </w:r>
    </w:p>
    <w:p>
      <w:pPr>
        <w:pStyle w:val="BodyText"/>
      </w:pPr>
      <w:r>
        <w:rPr>
          <w:bCs/>
          <w:b/>
        </w:rPr>
        <w:t xml:space="preserve">X</w:t>
      </w:r>
    </w:p>
    <w:p>
      <w:pPr>
        <w:pStyle w:val="BodyText"/>
      </w:pPr>
      <w:r>
        <w:t xml:space="preserve">\textbf{Key Resources:}</w:t>
      </w:r>
      <w:r>
        <w:t xml:space="preserve"> </w:t>
      </w:r>
      <w:r>
        <w:t xml:space="preserve">\begin{itemize}</w:t>
      </w:r>
      <w:r>
        <w:t xml:space="preserve"> </w:t>
      </w:r>
      <w:r>
        <w:t xml:space="preserve">\item Access to Argentina's Ministry of Agriculture's veterinary database (via formal MoU)</w:t>
      </w:r>
      <w:r>
        <w:t xml:space="preserve"> </w:t>
      </w:r>
      <w:r>
        <w:t xml:space="preserve">\item UBA Veterinary School field equipment and faculty mentorship</w:t>
      </w:r>
      <w:r>
        <w:t xml:space="preserve"> </w:t>
      </w:r>
      <w:r>
        <w:t xml:space="preserve">\item $15,000 budget for travel, digital tools, and community workshops (sourced from CONICET)</w:t>
      </w:r>
      <w:r>
        <w:t xml:space="preserve"> </w:t>
      </w:r>
      <w:r>
        <w:t xml:space="preserve">\end{itemize}</w:t>
      </w:r>
    </w:p>
    <w:bookmarkEnd w:id="26"/>
    <w:bookmarkStart w:id="27" w:name="conclusion"/>
    <w:p>
      <w:pPr>
        <w:pStyle w:val="Heading2"/>
      </w:pPr>
      <w:r>
        <w:t xml:space="preserve">8. Conclusion</w:t>
      </w:r>
    </w:p>
    <w:p>
      <w:pPr>
        <w:pStyle w:val="FirstParagraph"/>
      </w:pPr>
      <w:r>
        <w:t xml:space="preserve">As the epicenter of Argentina's economic and demographic activity, Buenos Aires province demands a forward-looking Veterinary strategy. This Thesis Proposal transcends academic exercise to catalyze tangible change in how Veterinarian services protect both animal and human communities across Argentina Buenos Aires. By addressing structural inefficiencies through rigorous research and inclusive policymaking, this project will establish a blueprint for sustainable veterinary development that safeguards food systems, public health, and ecological resilience. It answers the critical question: How can Argentina transform its Veterinary profession from reactive to proactive in the face of 21st-century challenges? The success of this Thesis Proposal will resonate nationwide, reinforcing Argentina's leadership in veterinary science while directly serving the people and animals of Buenos Aires.</w:t>
      </w:r>
    </w:p>
    <w:bookmarkEnd w:id="27"/>
    <w:bookmarkStart w:id="28" w:name="references-selected"/>
    <w:p>
      <w:pPr>
        <w:pStyle w:val="Heading2"/>
      </w:pPr>
      <w:r>
        <w:t xml:space="preserve">9. References (Selected)</w:t>
      </w:r>
    </w:p>
    <w:p>
      <w:pPr>
        <w:numPr>
          <w:ilvl w:val="0"/>
          <w:numId w:val="1004"/>
        </w:numPr>
        <w:pStyle w:val="Compact"/>
      </w:pPr>
      <w:r>
        <w:t xml:space="preserve">Argentina Ministry of Agriculture. (2023). *National Agricultural Development Plan 2030*. Buenos Aires.</w:t>
      </w:r>
    </w:p>
    <w:p>
      <w:pPr>
        <w:numPr>
          <w:ilvl w:val="0"/>
          <w:numId w:val="1004"/>
        </w:numPr>
        <w:pStyle w:val="Compact"/>
      </w:pPr>
      <w:r>
        <w:t xml:space="preserve">García, M.L., et al. (2021). "Veterinary Workforce Distribution in Argentine Provinces." *Journal of Veterinary Public Health*, 45(2), 112-130.</w:t>
      </w:r>
    </w:p>
    <w:p>
      <w:pPr>
        <w:numPr>
          <w:ilvl w:val="0"/>
          <w:numId w:val="1004"/>
        </w:numPr>
        <w:pStyle w:val="Compact"/>
      </w:pPr>
      <w:r>
        <w:t xml:space="preserve">World Organization for Animal Health (WOAH). (2023). *One Health: A Global Strategy*. Paris.</w:t>
      </w:r>
    </w:p>
    <w:p>
      <w:pPr>
        <w:numPr>
          <w:ilvl w:val="0"/>
          <w:numId w:val="1004"/>
        </w:numPr>
        <w:pStyle w:val="Compact"/>
      </w:pPr>
      <w:r>
        <w:t xml:space="preserve">INDEC. (2022). *Agricultural and Livestock Statistics of Buenos Aires Province*. National Institute of Statistics and Census.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Argentina Buenos Aires</dc:title>
  <dc:creator/>
  <dc:language>en</dc:language>
  <cp:keywords/>
  <dcterms:created xsi:type="dcterms:W3CDTF">2026-07-23T08:34:32Z</dcterms:created>
  <dcterms:modified xsi:type="dcterms:W3CDTF">2026-07-23T08:34:32Z</dcterms:modified>
</cp:coreProperties>
</file>

<file path=docProps/custom.xml><?xml version="1.0" encoding="utf-8"?>
<Properties xmlns="http://schemas.openxmlformats.org/officeDocument/2006/custom-properties" xmlns:vt="http://schemas.openxmlformats.org/officeDocument/2006/docPropsVTypes"/>
</file>