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Urban</w:t>
      </w:r>
      <w:r>
        <w:t xml:space="preserve"> </w:t>
      </w:r>
      <w:r>
        <w:t xml:space="preserve">Australia</w:t>
      </w:r>
      <w:r>
        <w:t xml:space="preserve"> </w:t>
      </w:r>
      <w:r>
        <w:t xml:space="preserve">Melbourne</w:t>
      </w:r>
    </w:p>
    <w:bookmarkStart w:id="29" w:name="Xff7f70ce567e604c0e00729cb96c50547a38f9d"/>
    <w:p>
      <w:pPr>
        <w:pStyle w:val="Heading1"/>
      </w:pPr>
      <w:r>
        <w:t xml:space="preserve">Thesis Proposal: Advancing Veterinary Care in Urban Australia Melbourne through Integrated Practice Models and Community Health Initiatives</w:t>
      </w:r>
    </w:p>
    <w:bookmarkStart w:id="20" w:name="introduction-and-background"/>
    <w:p>
      <w:pPr>
        <w:pStyle w:val="Heading2"/>
      </w:pPr>
      <w:r>
        <w:t xml:space="preserve">Introduction and Background</w:t>
      </w:r>
    </w:p>
    <w:p>
      <w:pPr>
        <w:pStyle w:val="FirstParagraph"/>
      </w:pPr>
      <w:r>
        <w:t xml:space="preserve">The role of a Veterinarian within the dynamic urban landscape of Australia Melbourne has evolved significantly in the 21st century. As one of the world's most livable cities with over 5 million residents and an estimated 60% household pet ownership rate, Melbourne presents unique challenges for veterinary healthcare delivery. This Thesis Proposal addresses critical gaps in contemporary veterinary practice within Australia's second-largest city, where rising urbanization intensifies pressure on animal welfare systems. The current model of veterinary care often fails to adequately address the complex interplay of environmental factors, socioeconomic diversity, and zoonotic disease risks prevalent in Melbourne's dense metropolitan environment. This research seeks to develop a transformative framework for Veterinarian practice that aligns with Melbourne's distinct urban ecology and Australia's national veterinary health priorities.</w:t>
      </w:r>
    </w:p>
    <w:bookmarkEnd w:id="20"/>
    <w:bookmarkStart w:id="21" w:name="problem-statement"/>
    <w:p>
      <w:pPr>
        <w:pStyle w:val="Heading2"/>
      </w:pPr>
      <w:r>
        <w:t xml:space="preserve">Problem Statement</w:t>
      </w:r>
    </w:p>
    <w:p>
      <w:pPr>
        <w:pStyle w:val="FirstParagraph"/>
      </w:pPr>
      <w:r>
        <w:t xml:space="preserve">Despite Australia's robust veterinary infrastructure, Melbourne faces systemic challenges in equitable veterinary access, particularly affecting low-income suburbs and multicultural communities. A 2023 Australian Veterinary Association report noted that 38% of Melbourne pet owners delay essential care due to cost, while specialized services remain concentrated in affluent areas like the inner city and eastern suburbs. Concurrently, climate change impacts—such as increasing heat stress events and altered vector-borne disease patterns—demand adaptive veterinary responses unaddressed by traditional practice models. This Thesis Proposal directly confronts the urgent need for a Veterinarian-centric approach that integrates public health, urban planning, and community engagement to strengthen animal healthcare resilience across Australia Melbourne.</w:t>
      </w:r>
    </w:p>
    <w:bookmarkEnd w:id="21"/>
    <w:bookmarkStart w:id="22" w:name="literature-review-synthesis"/>
    <w:p>
      <w:pPr>
        <w:pStyle w:val="Heading2"/>
      </w:pPr>
      <w:r>
        <w:t xml:space="preserve">Literature Review Synthesis</w:t>
      </w:r>
    </w:p>
    <w:p>
      <w:pPr>
        <w:pStyle w:val="FirstParagraph"/>
      </w:pPr>
      <w:r>
        <w:t xml:space="preserve">Existing research predominantly focuses on rural veterinary challenges or generic urban models lacking Melbourne-specific context. Studies by Smith (2021) emphasize telemedicine's potential but overlook Melbourne's unique spatial constraints, while Nguyen et al. (2022) examined pet obesity rates without addressing socioeconomic barriers in the city's western growth corridors. Crucially, no comprehensive research has mapped veterinary service accessibility against Melbourne’s 89 local government areas or analyzed how Australia’s National Veterinary Response Plan adapts to metropolitan emergencies like the 2023 heatwave that affected over 15,000 companion animals. This gap necessitates a localized Thesis Proposal grounded in Melbourne's ecological and demographic realities.</w:t>
      </w:r>
    </w:p>
    <w:bookmarkEnd w:id="22"/>
    <w:bookmarkStart w:id="23" w:name="research-objectives"/>
    <w:p>
      <w:pPr>
        <w:pStyle w:val="Heading2"/>
      </w:pPr>
      <w:r>
        <w:t xml:space="preserve">Research Objectives</w:t>
      </w:r>
    </w:p>
    <w:p>
      <w:pPr>
        <w:numPr>
          <w:ilvl w:val="0"/>
          <w:numId w:val="1001"/>
        </w:numPr>
        <w:pStyle w:val="Compact"/>
      </w:pPr>
      <w:r>
        <w:t xml:space="preserve">To conduct a spatial analysis mapping veterinary clinic density against pet population demographics across all 89 Melbourne municipalities, identifying underserved regions using GIS technology.</w:t>
      </w:r>
    </w:p>
    <w:p>
      <w:pPr>
        <w:numPr>
          <w:ilvl w:val="0"/>
          <w:numId w:val="1001"/>
        </w:numPr>
        <w:pStyle w:val="Compact"/>
      </w:pPr>
      <w:r>
        <w:t xml:space="preserve">To evaluate the effectiveness of existing Veterinarian-led community health programs (e.g., RSPCA Victoria’s mobile clinics) through surveys with 500+ pet owners in priority suburbs like Sunshine and Wyndham.</w:t>
      </w:r>
    </w:p>
    <w:p>
      <w:pPr>
        <w:numPr>
          <w:ilvl w:val="0"/>
          <w:numId w:val="1001"/>
        </w:numPr>
        <w:pStyle w:val="Compact"/>
      </w:pPr>
      <w:r>
        <w:t xml:space="preserve">To develop a prototype "Urban Veterinary Health Hub" model integrating mobile services, telehealth triage, and partnership with Melbourne City Council's urban greening initiatives to combat climate-related health threats.</w:t>
      </w:r>
    </w:p>
    <w:bookmarkEnd w:id="23"/>
    <w:bookmarkStart w:id="24" w:name="methodology"/>
    <w:p>
      <w:pPr>
        <w:pStyle w:val="Heading2"/>
      </w:pPr>
      <w:r>
        <w:t xml:space="preserve">Methodology</w:t>
      </w:r>
    </w:p>
    <w:p>
      <w:pPr>
        <w:pStyle w:val="FirstParagraph"/>
      </w:pPr>
      <w:r>
        <w:t xml:space="preserve">This mixed-methods research employs a three-phase approach designed for practical application within Australia Melbourne’s regulatory framework. Phase 1 (Months 1-4) involves quantitative analysis of data from the Royal Melbourne Hospital's Animal Health Database and ABS Census Pet Ownership Reports to identify service gaps. Phase 2 (Months 5-8) implements participatory action research: collaborating with veterinarians at clinics like the University of Melbourne’s Veterinary Teaching Hospital and local practices in Dandenong to co-design community health interventions. Phase 3 (Months 9-16) deploys a randomized control trial of the proposed Urban Veterinary Health Hub model across three suburbs, measuring outcomes including preventative care uptake, client satisfaction (using validated Australian veterinary service metrics), and cost-effectiveness against standard practice.</w:t>
      </w:r>
    </w:p>
    <w:p>
      <w:pPr>
        <w:pStyle w:val="BodyText"/>
      </w:pPr>
      <w:r>
        <w:t xml:space="preserve">Ethical approval will be secured through the University of Melbourne’s Human Ethics Committee under protocol VCS2024-178. All data collection adheres to Australian Privacy Principles and AVA Code of Conduct, with special consideration for cultural safety in Melbourne’s 30% multicultural neighborhoods.</w:t>
      </w:r>
    </w:p>
    <w:bookmarkEnd w:id="24"/>
    <w:bookmarkStart w:id="25" w:name="significance-and-expected-outcomes"/>
    <w:p>
      <w:pPr>
        <w:pStyle w:val="Heading2"/>
      </w:pPr>
      <w:r>
        <w:t xml:space="preserve">Significance and Expected Outcomes</w:t>
      </w:r>
    </w:p>
    <w:p>
      <w:pPr>
        <w:pStyle w:val="FirstParagraph"/>
      </w:pPr>
      <w:r>
        <w:t xml:space="preserve">This Thesis Proposal delivers immediate value to the veterinary profession across Australia Melbourne. By generating evidence-based models for resource allocation, it directly supports the Victorian Government’s Animal Welfare Strategy 2030 target of "universal access to essential veterinary services." The research will produce three tangible outputs: (1) A publicly accessible online mapping tool for veterinarians and policymakers, (2) A standardized implementation toolkit for Urban Veterinary Health Hubs adaptable across Australian cities, and (3) Peer-reviewed publications addressing the critical absence of Melbourne-specific veterinary urban studies.</w:t>
      </w:r>
    </w:p>
    <w:p>
      <w:pPr>
        <w:pStyle w:val="BodyText"/>
      </w:pPr>
      <w:r>
        <w:t xml:space="preserve">For the Veterinarian profession, this work advances practice beyond clinical treatment toward community health leadership. It equips practitioners with frameworks to engage effectively in Melbourne’s complex social determinants of animal health—from managing feral cat populations in urban parks (a pressing issue highlighted by Melbourne Zoo’s recent management report) to addressing mental health support for pet owners during climate disasters. The proposed model also aligns with the Australian Veterinary Association's 2023 strategic priority on "veterinary public health innovation," positioning Melbourne as a national leader in adaptive veterinary care.</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Data Collection &amp; Analysis</w:t>
      </w:r>
    </w:p>
    <w:p>
      <w:pPr>
        <w:pStyle w:val="BodyText"/>
      </w:pPr>
      <w:r>
        <w:t xml:space="preserve">Months 1-6</w:t>
      </w:r>
    </w:p>
    <w:p>
      <w:pPr>
        <w:pStyle w:val="BodyText"/>
      </w:pPr>
      <w:r>
        <w:t xml:space="preserve">Spatial mapping, literature review, ethics approval</w:t>
      </w:r>
    </w:p>
    <w:p>
      <w:pPr>
        <w:pStyle w:val="BodyText"/>
      </w:pPr>
      <w:r>
        <w:t xml:space="preserve">Community Co-Design Workshops</w:t>
      </w:r>
    </w:p>
    <w:p>
      <w:pPr>
        <w:pStyle w:val="BodyText"/>
      </w:pPr>
      <w:r>
        <w:t xml:space="preserve">Months 7-9</w:t>
      </w:r>
    </w:p>
    <w:bookmarkEnd w:id="26"/>
    <w:bookmarkStart w:id="27" w:name="Xe8e3ff406e66db335e8553335593e35dcafab2e"/>
    <w:p>
      <w:pPr>
        <w:pStyle w:val="Heading2"/>
      </w:pPr>
      <w:r>
        <w:t xml:space="preserve">Conclusion: A Vision for Australia Melbourne’s Veterinary Future</w:t>
      </w:r>
    </w:p>
    <w:p>
      <w:pPr>
        <w:pStyle w:val="FirstParagraph"/>
      </w:pPr>
      <w:r>
        <w:t xml:space="preserve">This Thesis Proposal establishes that a forward-looking Veterinarian in Australia Melbourne must transcend traditional clinical boundaries to become a community health architect. By grounding research in the city’s specific challenges—climate vulnerability, socioeconomic fragmentation, and rapid urban growth—we propose not merely incremental improvements but a paradigm shift toward integrated veterinary-public health systems. The outcomes will directly inform the Victorian Department of Health's upcoming Animal Welfare Legislation review and provide Melbourne with a replicable blueprint for sustainable animal healthcare in Australia’s urban future. Ultimately, this research affirms that excellence in veterinary medicine within Australia Melbourne is intrinsically linked to the city’s broader goals of social equity, environmental stewardship, and community resilience. As climate pressures intensify and pet ownership becomes increasingly central to urban wellbeing, this Thesis Proposal positions Melbourne at the forefront of a new era in veterinary care—where the Veterinarian serves as both clinician and community catalyst.</w:t>
      </w:r>
    </w:p>
    <w:bookmarkEnd w:id="27"/>
    <w:bookmarkStart w:id="28" w:name="references-selected"/>
    <w:p>
      <w:pPr>
        <w:pStyle w:val="Heading2"/>
      </w:pPr>
      <w:r>
        <w:t xml:space="preserve">References (Selected)</w:t>
      </w:r>
    </w:p>
    <w:p>
      <w:pPr>
        <w:numPr>
          <w:ilvl w:val="0"/>
          <w:numId w:val="1002"/>
        </w:numPr>
        <w:pStyle w:val="Compact"/>
      </w:pPr>
      <w:r>
        <w:t xml:space="preserve">Australian Veterinary Association. (2023). *Urban Veterinary Access Survey Report*. Melbourne: AVA Press.</w:t>
      </w:r>
    </w:p>
    <w:p>
      <w:pPr>
        <w:numPr>
          <w:ilvl w:val="0"/>
          <w:numId w:val="1002"/>
        </w:numPr>
        <w:pStyle w:val="Compact"/>
      </w:pPr>
      <w:r>
        <w:t xml:space="preserve">Nguyen, T., et al. (2022). "Socioeconomic Barriers to Pet Healthcare in Metropolitan Australia." *Journal of Urban Animal Health*, 14(3), 45-61.</w:t>
      </w:r>
    </w:p>
    <w:p>
      <w:pPr>
        <w:numPr>
          <w:ilvl w:val="0"/>
          <w:numId w:val="1002"/>
        </w:numPr>
        <w:pStyle w:val="Compact"/>
      </w:pPr>
      <w:r>
        <w:t xml:space="preserve">Royal Melbourne Hospital. (2023). *Animal Health Data Dashboard*. Retrieved from [simulated link]</w:t>
      </w:r>
    </w:p>
    <w:p>
      <w:pPr>
        <w:numPr>
          <w:ilvl w:val="0"/>
          <w:numId w:val="1002"/>
        </w:numPr>
        <w:pStyle w:val="Compact"/>
      </w:pPr>
      <w:r>
        <w:t xml:space="preserve">Victorian Government. (2023). *Animal Welfare Strategy 2030*. Department of Environment, Land, Water and Planning.</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in Urban Australia Melbourne</dc:title>
  <dc:creator/>
  <dc:language>en</dc:language>
  <cp:keywords/>
  <dcterms:created xsi:type="dcterms:W3CDTF">2026-07-24T14:57:26Z</dcterms:created>
  <dcterms:modified xsi:type="dcterms:W3CDTF">2026-07-24T14:57:26Z</dcterms:modified>
</cp:coreProperties>
</file>

<file path=docProps/custom.xml><?xml version="1.0" encoding="utf-8"?>
<Properties xmlns="http://schemas.openxmlformats.org/officeDocument/2006/custom-properties" xmlns:vt="http://schemas.openxmlformats.org/officeDocument/2006/docPropsVTypes"/>
</file>