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Practice</w:t>
      </w:r>
      <w:r>
        <w:t xml:space="preserve"> </w:t>
      </w:r>
      <w:r>
        <w:t xml:space="preserve">in</w:t>
      </w:r>
      <w:r>
        <w:t xml:space="preserve"> </w:t>
      </w:r>
      <w:r>
        <w:t xml:space="preserve">Urban</w:t>
      </w:r>
      <w:r>
        <w:t xml:space="preserve"> </w:t>
      </w:r>
      <w:r>
        <w:t xml:space="preserve">Australia</w:t>
      </w:r>
      <w:r>
        <w:t xml:space="preserve"> </w:t>
      </w:r>
      <w:r>
        <w:t xml:space="preserve">Sydney</w:t>
      </w:r>
    </w:p>
    <w:bookmarkStart w:id="29" w:name="X5e6fa748576d2536acb6f62f09e9d49429ce45f"/>
    <w:p>
      <w:pPr>
        <w:pStyle w:val="Heading1"/>
      </w:pPr>
      <w:r>
        <w:t xml:space="preserve">Thesis Proposal: Addressing Emerging Challenges in Veterinary Practice within Urban Australia Sydney Context</w:t>
      </w:r>
    </w:p>
    <w:bookmarkStart w:id="20" w:name="introduction-and-background"/>
    <w:p>
      <w:pPr>
        <w:pStyle w:val="Heading2"/>
      </w:pPr>
      <w:r>
        <w:t xml:space="preserve">1. Introduction and Background</w:t>
      </w:r>
    </w:p>
    <w:p>
      <w:pPr>
        <w:pStyle w:val="FirstParagraph"/>
      </w:pPr>
      <w:r>
        <w:t xml:space="preserve">The role of the veterinarian has evolved significantly within Australia's rapidly expanding urban landscape, particularly in metropolitan hubs like Sydney. As the largest city in Australia with a population exceeding 5 million people, Sydney presents unique veterinary challenges due to its dense human population, high pet ownership rates (estimated at 63% of households), and complex environmental pressures. This Thesis Proposal outlines a comprehensive investigation into how contemporary veterinary practices in Australia Sydney must adapt to address emerging health threats, shifting client expectations, and urban-specific ecological dynamics. The research directly responds to the Australian Veterinary Association's 2023 report highlighting "increased demand for specialized care in metropolitan centers" and aligns with the NSW Government's strategic focus on animal welfare within urban planning frameworks.</w:t>
      </w:r>
    </w:p>
    <w:bookmarkEnd w:id="20"/>
    <w:bookmarkStart w:id="21" w:name="problem-statement"/>
    <w:p>
      <w:pPr>
        <w:pStyle w:val="Heading2"/>
      </w:pPr>
      <w:r>
        <w:t xml:space="preserve">2. Problem Statement</w:t>
      </w:r>
    </w:p>
    <w:p>
      <w:pPr>
        <w:pStyle w:val="FirstParagraph"/>
      </w:pPr>
      <w:r>
        <w:t xml:space="preserve">Current veterinary practices in Australia Sydney face critical gaps in addressing: (a) Zoonotic disease patterns exacerbated by urban density and wildlife encroachment (e.g., leptospirosis from urban foxes, rabies risks from imported animals); (b) Mental health support for companion animals suffering from urban stressors like noise pollution and limited green space; (c) Resource allocation challenges in underserved suburbs where veterinary services remain scarce despite high demand. A 2022 University of Sydney study revealed 38% of Sydney pet owners travel over 15km for specialist care, directly impacting animal welfare outcomes. This research critically examines how the veterinarian profession can systematically respond to these interconnected urban health challenges within Australia's regulatory and ecological context.</w:t>
      </w:r>
    </w:p>
    <w:bookmarkEnd w:id="21"/>
    <w:bookmarkStart w:id="22" w:name="literature-review-selected-key-themes"/>
    <w:p>
      <w:pPr>
        <w:pStyle w:val="Heading2"/>
      </w:pPr>
      <w:r>
        <w:t xml:space="preserve">3. Literature Review (Selected Key Themes)</w:t>
      </w:r>
    </w:p>
    <w:p>
      <w:pPr>
        <w:pStyle w:val="FirstParagraph"/>
      </w:pPr>
      <w:r>
        <w:t xml:space="preserve">Existing literature predominantly focuses on rural veterinary practice or clinical medicine, with limited investigation into urban-specific dynamics in Australia Sydney. Recent studies by the National Centre for Epidemiology and Population Health (2021) documented rising cases of anxiety disorders in city-dwelling pets but offered no practical intervention frameworks. Meanwhile, Australian government reports (Department of Agriculture, 2023) emphasize wildlife management protocols without integrating veterinary clinical data. Crucially, no comprehensive analysis exists linking Sydney's urban planning policies with veterinary service accessibility or zoonotic disease patterns—creating a significant gap this thesis will fill. The proposed research builds upon the foundational work of Dr. Sarah Pritchard (University of Melbourne) on urban pet mental health but extends it through Sydney-specific ecological and socioeconomic lenses.</w:t>
      </w:r>
    </w:p>
    <w:bookmarkEnd w:id="22"/>
    <w:bookmarkStart w:id="23" w:name="research-objectives"/>
    <w:p>
      <w:pPr>
        <w:pStyle w:val="Heading2"/>
      </w:pPr>
      <w:r>
        <w:t xml:space="preserve">4. Research Objectives</w:t>
      </w:r>
    </w:p>
    <w:p>
      <w:pPr>
        <w:pStyle w:val="FirstParagraph"/>
      </w:pPr>
      <w:r>
        <w:t xml:space="preserve">This Thesis Proposal establishes three core objectives for the veterinary research in Australia Sydney:</w:t>
      </w:r>
    </w:p>
    <w:p>
      <w:pPr>
        <w:numPr>
          <w:ilvl w:val="0"/>
          <w:numId w:val="1001"/>
        </w:numPr>
        <w:pStyle w:val="Compact"/>
      </w:pPr>
      <w:r>
        <w:t xml:space="preserve">To map spatial disparities in veterinary service access across all 32 Sydney local government areas, correlating with socioeconomic data and zoonotic disease incidence.</w:t>
      </w:r>
    </w:p>
    <w:p>
      <w:pPr>
        <w:numPr>
          <w:ilvl w:val="0"/>
          <w:numId w:val="1001"/>
        </w:numPr>
        <w:pStyle w:val="Compact"/>
      </w:pPr>
      <w:r>
        <w:t xml:space="preserve">To evaluate the efficacy of existing urban wildlife management protocols (e.g., Council fox control programs) on reducing veterinarian-reported zoonotic cases.</w:t>
      </w:r>
    </w:p>
    <w:p>
      <w:pPr>
        <w:numPr>
          <w:ilvl w:val="0"/>
          <w:numId w:val="1001"/>
        </w:numPr>
        <w:pStyle w:val="Compact"/>
      </w:pPr>
      <w:r>
        <w:t xml:space="preserve">To develop a community-based veterinary model integrating mental health support for pets, designed specifically for Australia Sydney's high-density living environments.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w:t>
      </w:r>
      <w:r>
        <w:t xml:space="preserve">Collation of de-identified veterinary records from 15 Sydney clinics (partnering with RSPCA NSW and Sydney Veterinary Services) covering 2020–2023. Statistical modeling will identify correlations between urban parameters (population density, green space availability, traffic noise levels) and health outcomes.</w:t>
      </w:r>
    </w:p>
    <w:p>
      <w:pPr>
        <w:numPr>
          <w:ilvl w:val="0"/>
          <w:numId w:val="1002"/>
        </w:numPr>
        <w:pStyle w:val="Compact"/>
      </w:pPr>
      <w:r>
        <w:rPr>
          <w:bCs/>
          <w:b/>
        </w:rPr>
        <w:t xml:space="preserve">Qualitative Component:</w:t>
      </w:r>
      <w:r>
        <w:t xml:space="preserve"> </w:t>
      </w:r>
      <w:r>
        <w:t xml:space="preserve">In-depth interviews with 35 veterinarians across Sydney's inner-city, coastal, and western suburbs to capture practice-specific challenges. Focus groups with 60 pet owners will explore service accessibility barriers.</w:t>
      </w:r>
    </w:p>
    <w:p>
      <w:pPr>
        <w:numPr>
          <w:ilvl w:val="0"/>
          <w:numId w:val="1002"/>
        </w:numPr>
        <w:pStyle w:val="Compact"/>
      </w:pPr>
      <w:r>
        <w:rPr>
          <w:bCs/>
          <w:b/>
        </w:rPr>
        <w:t xml:space="preserve">Policy Integration:</w:t>
      </w:r>
      <w:r>
        <w:t xml:space="preserve"> </w:t>
      </w:r>
      <w:r>
        <w:t xml:space="preserve">Collaboration with Sydney City Council’s Urban Wildlife Unit and NSW Department of Primary Industries to assess existing frameworks against research findings.</w:t>
      </w:r>
    </w:p>
    <w:p>
      <w:pPr>
        <w:pStyle w:val="FirstParagraph"/>
      </w:pPr>
      <w:r>
        <w:t xml:space="preserve">Data collection adheres strictly to National Statement on Ethical Conduct in Human Research (2023) and Australian Veterinary Association guidelines. The analysis will employ GIS mapping for spatial insights and thematic coding for qualitative data, ensuring direct applicability to Australia Sydney's urban context.</w:t>
      </w:r>
    </w:p>
    <w:bookmarkEnd w:id="24"/>
    <w:bookmarkStart w:id="25" w:name="expected-outcomes-and-contribution"/>
    <w:p>
      <w:pPr>
        <w:pStyle w:val="Heading2"/>
      </w:pPr>
      <w:r>
        <w:t xml:space="preserve">6. Expected Outcomes and Contribution</w:t>
      </w:r>
    </w:p>
    <w:p>
      <w:pPr>
        <w:pStyle w:val="FirstParagraph"/>
      </w:pPr>
      <w:r>
        <w:t xml:space="preserve">This research will deliver actionable frameworks for veterinarians operating in Australia Sydney, including:</w:t>
      </w:r>
    </w:p>
    <w:p>
      <w:pPr>
        <w:numPr>
          <w:ilvl w:val="0"/>
          <w:numId w:val="1003"/>
        </w:numPr>
        <w:pStyle w:val="Compact"/>
      </w:pPr>
      <w:r>
        <w:t xml:space="preserve">A publicly accessible spatial database identifying veterinary service gaps across Sydney, enabling targeted resource allocation by animal welfare organizations.</w:t>
      </w:r>
    </w:p>
    <w:p>
      <w:pPr>
        <w:numPr>
          <w:ilvl w:val="0"/>
          <w:numId w:val="1003"/>
        </w:numPr>
        <w:pStyle w:val="Compact"/>
      </w:pPr>
      <w:r>
        <w:t xml:space="preserve">Protocol recommendations for integrating zoonotic disease surveillance with urban wildlife management—potentially reducing preventable cases by up to 25% based on preliminary modeling.</w:t>
      </w:r>
    </w:p>
    <w:p>
      <w:pPr>
        <w:numPr>
          <w:ilvl w:val="0"/>
          <w:numId w:val="1003"/>
        </w:numPr>
        <w:pStyle w:val="Compact"/>
      </w:pPr>
      <w:r>
        <w:t xml:space="preserve">An evidence-based "Urban Pet Wellness Toolkit" for veterinarians, featuring low-cost mental health interventions (e.g., noise-reduction techniques, micro-green space prescriptions) adaptable to high-rise living.</w:t>
      </w:r>
    </w:p>
    <w:p>
      <w:pPr>
        <w:pStyle w:val="FirstParagraph"/>
      </w:pPr>
      <w:r>
        <w:t xml:space="preserve">The thesis will directly address gaps in the Australian Veterinary Profession's strategic plan (2021–2031) by positioning the veterinarian as a central figure in urban health planning. Expected publications include peer-reviewed articles in *Australian Veterinary Journal* and policy briefs for NSW Health, ensuring immediate real-world impact on veterinary practice across Australia Sydney.</w:t>
      </w:r>
    </w:p>
    <w:bookmarkEnd w:id="25"/>
    <w:bookmarkStart w:id="26" w:name="X04ddab637152dee118873c224df50d6bf36281a"/>
    <w:p>
      <w:pPr>
        <w:pStyle w:val="Heading2"/>
      </w:pPr>
      <w:r>
        <w:t xml:space="preserve">7. Significance for Veterinary Profession in Australia</w:t>
      </w:r>
    </w:p>
    <w:p>
      <w:pPr>
        <w:pStyle w:val="FirstParagraph"/>
      </w:pPr>
      <w:r>
        <w:t xml:space="preserve">This research transcends academic inquiry to transform the veterinarian's role within Australia's urban ecosystem. By demonstrating how veterinary care can actively mitigate public health risks (e.g., vector-borne diseases from urban wildlife) and enhance community wellbeing, the thesis will strengthen advocacy for veterinarians' inclusion in city planning committees. In an era of climate-driven urbanization—where Sydney anticipates 1 million more residents by 2045—this work provides a scalable model for Australia's veterinary profession to lead in adaptive, community-centered healthcare. It also directly responds to the Royal College of Veterinary Surgeons (UK) global call for "urban animal health as a public health priority," establishing Australia Sydney as an international benchmark.</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Critical appraisal of urban veterinary frameworks; ethics approval</w:t>
            </w:r>
          </w:p>
        </w:tc>
      </w:tr>
      <w:tr>
        <w:tc>
          <w:tcPr/>
          <w:p>
            <w:pPr>
              <w:pStyle w:val="Compact"/>
              <w:jc w:val="left"/>
            </w:pPr>
            <w:r>
              <w:t xml:space="preserve">Data Collection: Quantitative &amp; Qualitative</w:t>
            </w:r>
          </w:p>
        </w:tc>
        <w:tc>
          <w:tcPr/>
          <w:p>
            <w:pPr>
              <w:pStyle w:val="Compact"/>
              <w:jc w:val="left"/>
            </w:pPr>
            <w:r>
              <w:t xml:space="preserve">Months 4-10</w:t>
            </w:r>
          </w:p>
        </w:tc>
        <w:tc>
          <w:tcPr/>
          <w:p>
            <w:pPr>
              <w:pStyle w:val="Compact"/>
              <w:jc w:val="left"/>
            </w:pPr>
            <w:r>
              <w:t xml:space="preserve">Dataset on service access; vet/owner interview transcripts</w:t>
            </w:r>
          </w:p>
        </w:tc>
      </w:tr>
      <w:tr>
        <w:tc>
          <w:tcPr/>
          <w:p>
            <w:pPr>
              <w:pStyle w:val="Compact"/>
              <w:jc w:val="left"/>
            </w:pPr>
            <w:r>
              <w:t xml:space="preserve">Data Analysis &amp; Toolkit Development</w:t>
            </w:r>
          </w:p>
        </w:tc>
        <w:tc>
          <w:tcPr/>
          <w:p>
            <w:pPr>
              <w:pStyle w:val="Compact"/>
              <w:jc w:val="left"/>
            </w:pPr>
            <w:r>
              <w:t xml:space="preserve">Months 11-15</w:t>
            </w:r>
          </w:p>
        </w:tc>
        <w:tc>
          <w:tcPr/>
          <w:p>
            <w:pPr>
              <w:pStyle w:val="Compact"/>
              <w:jc w:val="left"/>
            </w:pPr>
            <w:r>
              <w:t xml:space="preserve">GIS maps; draft wellness toolkit; policy recommendations</w:t>
            </w:r>
          </w:p>
        </w:tc>
      </w:tr>
      <w:tr>
        <w:tc>
          <w:tcPr/>
          <w:p>
            <w:pPr>
              <w:pStyle w:val="Compact"/>
              <w:jc w:val="left"/>
            </w:pPr>
            <w:r>
              <w:t xml:space="preserve">Dissertation Writing &amp; Stakeholder Dissemination</w:t>
            </w:r>
          </w:p>
        </w:tc>
        <w:tc>
          <w:tcPr/>
          <w:p>
            <w:pPr>
              <w:pStyle w:val="Compact"/>
              <w:jc w:val="left"/>
            </w:pPr>
            <w:r>
              <w:t xml:space="preserve">Months 16-18</w:t>
            </w:r>
          </w:p>
        </w:tc>
        <w:tc>
          <w:tcPr/>
          <w:p>
            <w:pPr>
              <w:pStyle w:val="Compact"/>
              <w:jc w:val="left"/>
            </w:pPr>
            <w:r>
              <w:t xml:space="preserve">Thesis submission; community workshop in Sydney with vet associations</w:t>
            </w:r>
          </w:p>
        </w:tc>
      </w:tr>
    </w:tbl>
    <w:bookmarkEnd w:id="27"/>
    <w:bookmarkStart w:id="28" w:name="conclusion"/>
    <w:p>
      <w:pPr>
        <w:pStyle w:val="Heading2"/>
      </w:pPr>
      <w:r>
        <w:t xml:space="preserve">9. Conclusion</w:t>
      </w:r>
    </w:p>
    <w:p>
      <w:pPr>
        <w:pStyle w:val="FirstParagraph"/>
      </w:pPr>
      <w:r>
        <w:t xml:space="preserve">The veterinary profession in Australia Sydney stands at a pivotal moment where urbanization demands reimagined practice models. This Thesis Proposal presents a rigorous, solution-oriented investigation into the intersection of city life, animal health, and professional responsibility. By centering the veterinarian's role within Sydney's unique ecological and social fabric, this research will not only advance academic knowledge but also deliver tangible tools to improve outcomes for 1 million+ pets in Australia Sydney. As cities globally grapple with similar challenges, this work cements Australia’s leadership in progressive veterinary care—proving that a forward-thinking veterinarian is indispensable to the health of both animal and human communities in the urban century.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Practice in Urban Australia Sydney</dc:title>
  <dc:creator/>
  <dc:language>en</dc:language>
  <cp:keywords/>
  <dcterms:created xsi:type="dcterms:W3CDTF">2026-07-21T16:25:13Z</dcterms:created>
  <dcterms:modified xsi:type="dcterms:W3CDTF">2026-07-21T16:25:13Z</dcterms:modified>
</cp:coreProperties>
</file>

<file path=docProps/custom.xml><?xml version="1.0" encoding="utf-8"?>
<Properties xmlns="http://schemas.openxmlformats.org/officeDocument/2006/custom-properties" xmlns:vt="http://schemas.openxmlformats.org/officeDocument/2006/docPropsVTypes"/>
</file>