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Livestock</w:t>
      </w:r>
      <w:r>
        <w:t xml:space="preserve"> </w:t>
      </w:r>
      <w:r>
        <w:t xml:space="preserve">Management</w:t>
      </w:r>
      <w:r>
        <w:t xml:space="preserve"> </w:t>
      </w:r>
      <w:r>
        <w:t xml:space="preserve">in</w:t>
      </w:r>
      <w:r>
        <w:t xml:space="preserve"> </w:t>
      </w:r>
      <w:r>
        <w:t xml:space="preserve">Bangladesh</w:t>
      </w:r>
      <w:r>
        <w:t xml:space="preserve"> </w:t>
      </w:r>
      <w:r>
        <w:t xml:space="preserve">Dhaka</w:t>
      </w:r>
    </w:p>
    <w:bookmarkStart w:id="27" w:name="X08efcaaa2495e4b9fb8e924f5e29921ac3755e6"/>
    <w:p>
      <w:pPr>
        <w:pStyle w:val="Heading1"/>
      </w:pPr>
      <w:r>
        <w:t xml:space="preserve">Thesis Proposal: Enhancing the Role of Veterinarian Services in Urban Livestock Health Systems of Bangladesh Dhaka</w:t>
      </w:r>
    </w:p>
    <w:bookmarkStart w:id="20" w:name="introduction-and-background"/>
    <w:p>
      <w:pPr>
        <w:pStyle w:val="Heading2"/>
      </w:pPr>
      <w:r>
        <w:t xml:space="preserve">1. Introduction and Background</w:t>
      </w:r>
    </w:p>
    <w:p>
      <w:pPr>
        <w:pStyle w:val="FirstParagraph"/>
      </w:pPr>
      <w:r>
        <w:t xml:space="preserve">This Thesis Proposal critically examines the systemic challenges and strategic opportunities for improving veterinary healthcare services within the rapidly expanding urban landscape of Bangladesh Dhaka. As the capital city of Bangladesh, Dhaka faces unprecedented demographic pressure with over 23 million residents in its metropolitan area, creating a complex ecosystem where livestock (including poultry, goats, and companion animals) is integral to household livelihoods and food security. The role of the Veterinarian has evolved beyond clinical care to encompass public health surveillance, zoonotic disease control, and community education—a necessity in Bangladesh Dhaka where urbanization intensifies human-animal interactions. Despite this critical need, Bangladesh Dhaka suffers from a severe shortage of qualified veterinarians, with only approximately one veterinarian per 20,000 animals compared to the World Organisation for Animal Health (WOAH) recommended ratio of one per 5,000. This Proposal outlines a research plan to address this gap and position the Veterinarian as a central actor in safeguarding urban animal and human health within Bangladesh Dhaka.</w:t>
      </w:r>
    </w:p>
    <w:bookmarkEnd w:id="20"/>
    <w:bookmarkStart w:id="21" w:name="problem-statement"/>
    <w:p>
      <w:pPr>
        <w:pStyle w:val="Heading2"/>
      </w:pPr>
      <w:r>
        <w:t xml:space="preserve">2. Problem Statement</w:t>
      </w:r>
    </w:p>
    <w:p>
      <w:pPr>
        <w:pStyle w:val="FirstParagraph"/>
      </w:pPr>
      <w:r>
        <w:t xml:space="preserve">The current veterinary infrastructure in Bangladesh Dhaka is fragmented, under-resourced, and ill-equipped to handle emerging health threats. Key issues include: (a) acute shortages of qualified Veterinarians, particularly in low-income urban wards; (b) inadequate access to essential veterinary services like rabies vaccination and antimicrobial stewardship; (c) weak coordination between municipal authorities (e.g., Dhaka North City Corporation), government departments, and private practitioners; and (d) limited public awareness about responsible animal husbandry. These deficiencies directly threaten Bangladesh's Sustainable Development Goals, especially those targeting poverty reduction (SDG 1), good health (SDG 3), and sustainable cities (SDG 11). The absence of a robust Veterinary system in Bangladesh Dhaka exacerbates zoonotic disease outbreaks—such as rabies, which remains endemic—and undermines food safety in urban markets like Bakshi Bazar or Shyamoli. This Thesis Proposal argues that systemic investment in the Veterinarian workforce and their operational frameworks is non-negotiable for Dhaka's public health resilience.</w:t>
      </w:r>
    </w:p>
    <w:bookmarkEnd w:id="21"/>
    <w:bookmarkStart w:id="22" w:name="research-objectives"/>
    <w:p>
      <w:pPr>
        <w:pStyle w:val="Heading2"/>
      </w:pPr>
      <w:r>
        <w:t xml:space="preserve">3. Research Objectives</w:t>
      </w:r>
    </w:p>
    <w:p>
      <w:pPr>
        <w:pStyle w:val="FirstParagraph"/>
      </w:pPr>
      <w:r>
        <w:t xml:space="preserve">The central aim of this Thesis Proposal is to develop evidence-based recommendations for transforming veterinary service delivery in Bangladesh Dhaka. Specific objectives include:</w:t>
      </w:r>
    </w:p>
    <w:p>
      <w:pPr>
        <w:numPr>
          <w:ilvl w:val="0"/>
          <w:numId w:val="1001"/>
        </w:numPr>
        <w:pStyle w:val="Compact"/>
      </w:pPr>
      <w:r>
        <w:rPr>
          <w:bCs/>
          <w:b/>
        </w:rPr>
        <w:t xml:space="preserve">Assessing the Current Veterinary Landscape:</w:t>
      </w:r>
      <w:r>
        <w:t xml:space="preserve"> </w:t>
      </w:r>
      <w:r>
        <w:t xml:space="preserve">Quantify the distribution, workload, and professional capacity of Veterinarians across Dhaka's administrative zones using surveys and GIS mapping.</w:t>
      </w:r>
    </w:p>
    <w:p>
      <w:pPr>
        <w:numPr>
          <w:ilvl w:val="0"/>
          <w:numId w:val="1001"/>
        </w:numPr>
        <w:pStyle w:val="Compact"/>
      </w:pPr>
      <w:r>
        <w:rPr>
          <w:bCs/>
          <w:b/>
        </w:rPr>
        <w:t xml:space="preserve">Evaluating Service Gaps:</w:t>
      </w:r>
      <w:r>
        <w:t xml:space="preserve"> </w:t>
      </w:r>
      <w:r>
        <w:t xml:space="preserve">Identify barriers to access (financial, geographical, cultural) preventing communities from utilizing Veterinarian services in urban Bangladesh.</w:t>
      </w:r>
    </w:p>
    <w:p>
      <w:pPr>
        <w:numPr>
          <w:ilvl w:val="0"/>
          <w:numId w:val="1001"/>
        </w:numPr>
        <w:pStyle w:val="Compact"/>
      </w:pPr>
      <w:r>
        <w:rPr>
          <w:bCs/>
          <w:b/>
        </w:rPr>
        <w:t xml:space="preserve">Modeling Integrated Service Delivery:</w:t>
      </w:r>
      <w:r>
        <w:t xml:space="preserve"> </w:t>
      </w:r>
      <w:r>
        <w:t xml:space="preserve">Propose a scalable framework integrating mobile veterinary clinics, community animal health workers (CAHWs), and digital record-keeping for Dhaka’s unique context.</w:t>
      </w:r>
    </w:p>
    <w:p>
      <w:pPr>
        <w:numPr>
          <w:ilvl w:val="0"/>
          <w:numId w:val="1001"/>
        </w:numPr>
        <w:pStyle w:val="Compact"/>
      </w:pPr>
      <w:r>
        <w:rPr>
          <w:bCs/>
          <w:b/>
        </w:rPr>
        <w:t xml:space="preserve">Promoting Policy Integration:</w:t>
      </w:r>
      <w:r>
        <w:t xml:space="preserve"> </w:t>
      </w:r>
      <w:r>
        <w:t xml:space="preserve">Develop a roadmap for aligning the Veterinarian role with Dhaka's Municipal Health Plan and Bangladesh's National Rabies Elimination Strategy (2018–2030).</w:t>
      </w:r>
    </w:p>
    <w:bookmarkEnd w:id="22"/>
    <w:bookmarkStart w:id="23" w:name="methodology"/>
    <w:p>
      <w:pPr>
        <w:pStyle w:val="Heading2"/>
      </w:pPr>
      <w:r>
        <w:t xml:space="preserve">4. Methodology</w:t>
      </w:r>
    </w:p>
    <w:p>
      <w:pPr>
        <w:pStyle w:val="FirstParagraph"/>
      </w:pPr>
      <w:r>
        <w:t xml:space="preserve">This mixed-methods research will employ a phased approach over 18 months, specifically tailored to Bangladesh Dhaka’s urban realities:</w:t>
      </w:r>
    </w:p>
    <w:p>
      <w:pPr>
        <w:numPr>
          <w:ilvl w:val="0"/>
          <w:numId w:val="1002"/>
        </w:numPr>
        <w:pStyle w:val="Compact"/>
      </w:pPr>
      <w:r>
        <w:rPr>
          <w:bCs/>
          <w:b/>
        </w:rPr>
        <w:t xml:space="preserve">Phase 1 (Months 1–4):</w:t>
      </w:r>
      <w:r>
        <w:t xml:space="preserve"> </w:t>
      </w:r>
      <w:r>
        <w:t xml:space="preserve">Desktop analysis of Bangladesh's veterinary policies (e.g., Livestock Services Policy, 2023) and mapping of existing clinics via Dhaka City Corporation data. Focus on identifying "veterinary deserts" in high-density slums like Kawran Bazar or Mohammadpur.</w:t>
      </w:r>
    </w:p>
    <w:p>
      <w:pPr>
        <w:numPr>
          <w:ilvl w:val="0"/>
          <w:numId w:val="1002"/>
        </w:numPr>
        <w:pStyle w:val="Compact"/>
      </w:pPr>
      <w:r>
        <w:rPr>
          <w:bCs/>
          <w:b/>
        </w:rPr>
        <w:t xml:space="preserve">Phase 2 (Months 5–10):</w:t>
      </w:r>
      <w:r>
        <w:t xml:space="preserve"> </w:t>
      </w:r>
      <w:r>
        <w:t xml:space="preserve">Primary data collection: Surveys with 300 livestock-owning households across Dhaka’s 16 wards; in-depth interviews with 30 Veterinarians (public and private sectors); focus groups with municipal health officials. Tools will be translated into Bengali to ensure cultural relevance.</w:t>
      </w:r>
    </w:p>
    <w:p>
      <w:pPr>
        <w:numPr>
          <w:ilvl w:val="0"/>
          <w:numId w:val="1002"/>
        </w:numPr>
        <w:pStyle w:val="Compact"/>
      </w:pPr>
      <w:r>
        <w:rPr>
          <w:bCs/>
          <w:b/>
        </w:rPr>
        <w:t xml:space="preserve">Phase 3 (Months 11–15):</w:t>
      </w:r>
      <w:r>
        <w:t xml:space="preserve"> </w:t>
      </w:r>
      <w:r>
        <w:t xml:space="preserve">Co-design workshops in Dhaka with stakeholders (e.g., Bangladesh Agricultural University, BCSIR, NGOs like BRAC) to prototype service models. Field testing of a low-cost mobile vet app for appointment booking and vaccine tracking.</w:t>
      </w:r>
    </w:p>
    <w:p>
      <w:pPr>
        <w:numPr>
          <w:ilvl w:val="0"/>
          <w:numId w:val="1002"/>
        </w:numPr>
        <w:pStyle w:val="Compact"/>
      </w:pPr>
      <w:r>
        <w:rPr>
          <w:bCs/>
          <w:b/>
        </w:rPr>
        <w:t xml:space="preserve">Phase 4 (Months 16–18):</w:t>
      </w:r>
      <w:r>
        <w:t xml:space="preserve"> </w:t>
      </w:r>
      <w:r>
        <w:t xml:space="preserve">Policy brief synthesis and validation with the Ministry of Fisheries and Livestock.</w:t>
      </w:r>
    </w:p>
    <w:bookmarkEnd w:id="23"/>
    <w:bookmarkStart w:id="24" w:name="Xa6fd44159d177ef33177d2d9e759389fa13bf37"/>
    <w:p>
      <w:pPr>
        <w:pStyle w:val="Heading2"/>
      </w:pPr>
      <w:r>
        <w:t xml:space="preserve">5. Expected Contributions to Bangladesh Dhaka</w:t>
      </w:r>
    </w:p>
    <w:p>
      <w:pPr>
        <w:pStyle w:val="FirstParagraph"/>
      </w:pPr>
      <w:r>
        <w:t xml:space="preserve">This Thesis Proposal directly addresses national priorities outlined in Bangladesh’s Vision 2041, which prioritizes "livelihood security through animal health." Findings will provide the first comprehensive analysis of Veterinarian efficacy in an Asian megacity context. Key expected outcomes include:</w:t>
      </w:r>
    </w:p>
    <w:p>
      <w:pPr>
        <w:numPr>
          <w:ilvl w:val="0"/>
          <w:numId w:val="1003"/>
        </w:numPr>
        <w:pStyle w:val="Compact"/>
      </w:pPr>
      <w:r>
        <w:t xml:space="preserve">A validated model for deploying community-based Veterinary technicians to bridge urban service gaps, particularly benefiting Dhaka’s 5 million+ poultry owners.</w:t>
      </w:r>
    </w:p>
    <w:p>
      <w:pPr>
        <w:numPr>
          <w:ilvl w:val="0"/>
          <w:numId w:val="1003"/>
        </w:numPr>
        <w:pStyle w:val="Compact"/>
      </w:pPr>
      <w:r>
        <w:t xml:space="preserve">Policy recommendations to incentivize Veterinarians to serve underserved Dhaka areas through salary supplements and streamlined licensing.</w:t>
      </w:r>
    </w:p>
    <w:p>
      <w:pPr>
        <w:numPr>
          <w:ilvl w:val="0"/>
          <w:numId w:val="1003"/>
        </w:numPr>
        <w:pStyle w:val="Compact"/>
      </w:pPr>
      <w:r>
        <w:t xml:space="preserve">Public awareness campaigns co-developed with the Veterinarian network, targeting rabies prevention and antimicrobial resistance—critical in Bangladesh Dhaka’s high-disease-burden zones.</w:t>
      </w:r>
    </w:p>
    <w:p>
      <w:pPr>
        <w:numPr>
          <w:ilvl w:val="0"/>
          <w:numId w:val="1003"/>
        </w:numPr>
        <w:pStyle w:val="Compact"/>
      </w:pPr>
      <w:r>
        <w:t xml:space="preserve">A blueprint for integrating animal health data into Dhaka’s Smart City initiatives, enhancing pandemic early-warning systems.</w:t>
      </w:r>
    </w:p>
    <w:bookmarkEnd w:id="24"/>
    <w:bookmarkStart w:id="25" w:name="significance-of-the-research"/>
    <w:p>
      <w:pPr>
        <w:pStyle w:val="Heading2"/>
      </w:pPr>
      <w:r>
        <w:t xml:space="preserve">6. Significance of the Research</w:t>
      </w:r>
    </w:p>
    <w:p>
      <w:pPr>
        <w:pStyle w:val="FirstParagraph"/>
      </w:pPr>
      <w:r>
        <w:t xml:space="preserve">Investing in the Veterinarian profession is not merely a veterinary concern—it is a socioeconomic imperative for Bangladesh Dhaka. With livestock contributing ~3.5% to Bangladesh’s GDP and urban farming supporting 10% of Dhaka households, effective veterinary care prevents economic losses (e.g., $15M annually from rabies in Bangladesh) and protects human health through zoonotic disease control. This Thesis Proposal moves beyond symptom-focused solutions to reimagine the Veterinarian as a frontline public health actor. It aligns with the Government of Bangladesh’s "Digital Bangladesh" agenda by leveraging mobile technology for service delivery and contributes to global SDG targets by embedding One Health principles (human, animal, environmental well-being) into urban planning. Crucially, it centers local realities: Dhaka’s traffic congestion necessitates mobile clinics; cultural norms around pet care require community-led education; and the city’s heat stress demands climate-resilient vaccine logistics. This work will equip policymakers with actionable insights to transform the Veterinarian from a scarce resource into a cornerstone of Bangladesh Dhaka's sustainable development.</w:t>
      </w:r>
    </w:p>
    <w:bookmarkEnd w:id="25"/>
    <w:bookmarkStart w:id="26" w:name="conclusion"/>
    <w:p>
      <w:pPr>
        <w:pStyle w:val="Heading2"/>
      </w:pPr>
      <w:r>
        <w:t xml:space="preserve">7. Conclusion</w:t>
      </w:r>
    </w:p>
    <w:p>
      <w:pPr>
        <w:pStyle w:val="FirstParagraph"/>
      </w:pPr>
      <w:r>
        <w:t xml:space="preserve">The escalating health and economic risks in Bangladesh Dhaka demand urgent action on veterinary services. This Thesis Proposal establishes a rigorous, locally grounded framework to evaluate and innovate the role of the Veterinarian within urban Bangladesh. By prioritizing field evidence over theory, this research will deliver practical tools for municipal authorities and veterinarians themselves, ensuring that every resident of Bangladesh Dhaka benefits from a healthier, safer environment. The success of this initiative is pivotal not only for Dhaka but as a replicable model for other megacities in South Asia facing similar urban livestock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Livestock Management in Bangladesh Dhaka</dc:title>
  <dc:creator/>
  <cp:keywords/>
  <dcterms:created xsi:type="dcterms:W3CDTF">2025-12-12T02:52:09Z</dcterms:created>
  <dcterms:modified xsi:type="dcterms:W3CDTF">2025-12-12T02:52:09Z</dcterms:modified>
</cp:coreProperties>
</file>

<file path=docProps/custom.xml><?xml version="1.0" encoding="utf-8"?>
<Properties xmlns="http://schemas.openxmlformats.org/officeDocument/2006/custom-properties" xmlns:vt="http://schemas.openxmlformats.org/officeDocument/2006/docPropsVTypes"/>
</file>