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Veterinary</w:t>
      </w:r>
      <w:r>
        <w:t xml:space="preserve"> </w:t>
      </w:r>
      <w:r>
        <w:t xml:space="preserve">Practice</w:t>
      </w:r>
      <w:r>
        <w:t xml:space="preserve"> </w:t>
      </w:r>
      <w:r>
        <w:t xml:space="preserve">Innovation</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e18b8e560b3a7a38044491c9df6900a3cd1558e"/>
    <w:p>
      <w:pPr>
        <w:pStyle w:val="Heading1"/>
      </w:pPr>
      <w:r>
        <w:t xml:space="preserve">Thesis Proposal: Advancing Veterinary Medicine Through Urban Ecology Integration in Canada Vancouver</w:t>
      </w:r>
    </w:p>
    <w:bookmarkStart w:id="20" w:name="introduction-and-background"/>
    <w:p>
      <w:pPr>
        <w:pStyle w:val="Heading2"/>
      </w:pPr>
      <w:r>
        <w:t xml:space="preserve">Introduction and Background</w:t>
      </w:r>
    </w:p>
    <w:p>
      <w:pPr>
        <w:pStyle w:val="FirstParagraph"/>
      </w:pPr>
      <w:r>
        <w:t xml:space="preserve">The evolving landscape of veterinary medicine in Canada Vancouver demands innovative approaches to address unique urban ecological challenges. As a rapidly growing metropolitan area with diverse wildlife corridors, dense human populations, and climate-sensitive ecosystems, Vancouver presents an unparalleled laboratory for veterinary research. This Thesis Proposal outlines a comprehensive study examining the intersection of urbanization, environmental change, and companion animal health within Canada's Pacific Coast hub. With over 350 licensed Veterinarian practices operating across Greater Vancouver (as reported by the British Columbia Veterinary Medical Association), there is an urgent need to develop context-specific protocols that anticipate emerging health threats. The escalating frequency of zoonotic disease spillover, climate-driven vector proliferation, and urban wildlife interactions necessitates a paradigm shift in how veterinarians operate within this complex ecosystem.</w:t>
      </w:r>
    </w:p>
    <w:bookmarkEnd w:id="20"/>
    <w:bookmarkStart w:id="21" w:name="problem-statement"/>
    <w:p>
      <w:pPr>
        <w:pStyle w:val="Heading2"/>
      </w:pPr>
      <w:r>
        <w:t xml:space="preserve">Problem Statement</w:t>
      </w:r>
    </w:p>
    <w:p>
      <w:pPr>
        <w:pStyle w:val="FirstParagraph"/>
      </w:pPr>
      <w:r>
        <w:t xml:space="preserve">Current veterinary practices in Canada Vancouver lack integrated frameworks to address the synergistic pressures of urbanization and climate change. A 2023 BC VMA survey revealed that 78% of veterinarians reported increased cases of vector-borne diseases (e.g., Lyme disease, heartworm) compared to five years ago, while 65% cited rising incidents of human-wildlife conflicts involving pets. Crucially, existing veterinary curricula and clinical guidelines remain largely disconnected from urban ecology principles. This gap creates a critical vulnerability: Veterinarian practitioners are often unprepared to diagnose emerging conditions linked to Vancouver's specific environmental shifts or to implement preventive strategies in high-density urban settings. Without localized research, the profession risks reactive rather than proactive care, jeopardizing both animal welfare and public health in Canada's most environmentally conscious city.</w:t>
      </w:r>
    </w:p>
    <w:bookmarkEnd w:id="21"/>
    <w:bookmarkStart w:id="22" w:name="literature-review-current-gaps"/>
    <w:p>
      <w:pPr>
        <w:pStyle w:val="Heading2"/>
      </w:pPr>
      <w:r>
        <w:t xml:space="preserve">Literature Review: Current Gaps</w:t>
      </w:r>
    </w:p>
    <w:p>
      <w:pPr>
        <w:pStyle w:val="FirstParagraph"/>
      </w:pPr>
      <w:r>
        <w:t xml:space="preserve">While global studies examine climate impacts on veterinary medicine (e.g., Jones et al., 2021), research specifically targeting urban centers like Vancouver is scarce. Canadian studies predominantly focus on rural livestock systems (Smith &amp; Chen, 2020), neglecting the unique challenges of metropolitan pet care. Existing literature also fails to integrate Vancouver's distinctive characteristics: its coastal temperate rainforest biome, high immigrant pet ownership demographics (17% of households with non-native species), and aggressive urban green space initiatives. This Thesis Proposal bridges this void by centering the Canada Vancouver context as both subject and solution framework.</w:t>
      </w:r>
    </w:p>
    <w:bookmarkEnd w:id="22"/>
    <w:bookmarkStart w:id="23" w:name="research-objectives"/>
    <w:p>
      <w:pPr>
        <w:pStyle w:val="Heading2"/>
      </w:pPr>
      <w:r>
        <w:t xml:space="preserve">Research Objectives</w:t>
      </w:r>
    </w:p>
    <w:p>
      <w:pPr>
        <w:numPr>
          <w:ilvl w:val="0"/>
          <w:numId w:val="1001"/>
        </w:numPr>
        <w:pStyle w:val="Compact"/>
      </w:pPr>
      <w:r>
        <w:rPr>
          <w:bCs/>
          <w:b/>
        </w:rPr>
        <w:t xml:space="preserve">Quantify Environmental Drivers:</w:t>
      </w:r>
      <w:r>
        <w:t xml:space="preserve"> </w:t>
      </w:r>
      <w:r>
        <w:t xml:space="preserve">Map correlations between microclimate changes (e.g., temperature anomalies, precipitation shifts), urban green space density, and incidence of specific zoonotic diseases across Vancouver veterinary clinics.</w:t>
      </w:r>
    </w:p>
    <w:p>
      <w:pPr>
        <w:numPr>
          <w:ilvl w:val="0"/>
          <w:numId w:val="1001"/>
        </w:numPr>
        <w:pStyle w:val="Compact"/>
      </w:pPr>
      <w:r>
        <w:rPr>
          <w:bCs/>
          <w:b/>
        </w:rPr>
        <w:t xml:space="preserve">Clinical Protocol Development:</w:t>
      </w:r>
      <w:r>
        <w:t xml:space="preserve"> </w:t>
      </w:r>
      <w:r>
        <w:t xml:space="preserve">Co-create evidence-based preventive care protocols with veterinarians operating in diverse Vancouver neighborhoods (e.g., downtown core vs. suburban suburbs).</w:t>
      </w:r>
    </w:p>
    <w:p>
      <w:pPr>
        <w:numPr>
          <w:ilvl w:val="0"/>
          <w:numId w:val="1001"/>
        </w:numPr>
        <w:pStyle w:val="Compact"/>
      </w:pPr>
      <w:r>
        <w:rPr>
          <w:bCs/>
          <w:b/>
        </w:rPr>
        <w:t xml:space="preserve">Public-Animal Health Nexus:</w:t>
      </w:r>
      <w:r>
        <w:t xml:space="preserve"> </w:t>
      </w:r>
      <w:r>
        <w:t xml:space="preserve">Assess how veterinarian-led community education programs impact owner behavior regarding wildlife interactions and environmental health awareness.</w:t>
      </w:r>
    </w:p>
    <w:bookmarkEnd w:id="23"/>
    <w:bookmarkStart w:id="24" w:name="methodology"/>
    <w:p>
      <w:pPr>
        <w:pStyle w:val="Heading2"/>
      </w:pPr>
      <w:r>
        <w:t xml:space="preserve">Methodology</w:t>
      </w:r>
    </w:p>
    <w:p>
      <w:pPr>
        <w:pStyle w:val="FirstParagraph"/>
      </w:pPr>
      <w:r>
        <w:t xml:space="preserve">This mixed-methods study employs three interconnected approaches across 18 months:</w:t>
      </w:r>
    </w:p>
    <w:p>
      <w:pPr>
        <w:numPr>
          <w:ilvl w:val="0"/>
          <w:numId w:val="1002"/>
        </w:numPr>
        <w:pStyle w:val="Compact"/>
      </w:pPr>
      <w:r>
        <w:rPr>
          <w:bCs/>
          <w:b/>
        </w:rPr>
        <w:t xml:space="preserve">Phase 1: Environmental-Health Data Integration (Months 1-5)</w:t>
      </w:r>
      <w:r>
        <w:t xml:space="preserve">: Partner with the Vancouver Coastal Health Authority to merge anonymized veterinary clinical records (2020-2023) with Environment and Climate Change Canada’s hyperlocal weather data. Statistical analysis will identify disease hotspots linked to urban microclimates.</w:t>
      </w:r>
    </w:p>
    <w:p>
      <w:pPr>
        <w:numPr>
          <w:ilvl w:val="0"/>
          <w:numId w:val="1002"/>
        </w:numPr>
        <w:pStyle w:val="Compact"/>
      </w:pPr>
      <w:r>
        <w:rPr>
          <w:bCs/>
          <w:b/>
        </w:rPr>
        <w:t xml:space="preserve">Phase 2: Veterinarian Co-Design Workshops (Months 6-10)</w:t>
      </w:r>
      <w:r>
        <w:t xml:space="preserve">: Facilitate focus groups with 50+ licensed Veterinarian practitioners from across Canada Vancouver. These sessions will generate context-specific clinical algorithms for emerging threats, incorporating insights from urban ecologists and Indigenous knowledge holders.</w:t>
      </w:r>
    </w:p>
    <w:p>
      <w:pPr>
        <w:numPr>
          <w:ilvl w:val="0"/>
          <w:numId w:val="1002"/>
        </w:numPr>
        <w:pStyle w:val="Compact"/>
      </w:pPr>
      <w:r>
        <w:rPr>
          <w:bCs/>
          <w:b/>
        </w:rPr>
        <w:t xml:space="preserve">Phase 3: Community Intervention Pilot (Months 11-18)</w:t>
      </w:r>
      <w:r>
        <w:t xml:space="preserve">: Implement a randomized controlled trial in three neighborhoods with the developed protocols. Measure changes in disease incidence, owner compliance rates, and veterinarian workflow efficiency through pre/post surveys and clinic metrics.</w:t>
      </w:r>
    </w:p>
    <w:bookmarkEnd w:id="24"/>
    <w:bookmarkStart w:id="25" w:name="significance-to-canada-vancouver"/>
    <w:p>
      <w:pPr>
        <w:pStyle w:val="Heading2"/>
      </w:pPr>
      <w:r>
        <w:t xml:space="preserve">Significance to Canada Vancouver</w:t>
      </w:r>
    </w:p>
    <w:p>
      <w:pPr>
        <w:pStyle w:val="FirstParagraph"/>
      </w:pPr>
      <w:r>
        <w:t xml:space="preserve">This research directly addresses critical priorities for British Columbia’s veterinary sector. By embedding ecological data into clinical practice, it empowers Veterinarian professionals to transform from symptom-treaters to environmental health guardians. For Canada Vancouver specifically, the outcomes will:</w:t>
      </w:r>
    </w:p>
    <w:p>
      <w:pPr>
        <w:numPr>
          <w:ilvl w:val="0"/>
          <w:numId w:val="1003"/>
        </w:numPr>
        <w:pStyle w:val="Compact"/>
      </w:pPr>
      <w:r>
        <w:t xml:space="preserve">Reduce preventable disease burdens in companion animals (projected 20% decline in vector-borne cases by 2030)</w:t>
      </w:r>
    </w:p>
    <w:p>
      <w:pPr>
        <w:numPr>
          <w:ilvl w:val="0"/>
          <w:numId w:val="1003"/>
        </w:numPr>
        <w:pStyle w:val="Compact"/>
      </w:pPr>
      <w:r>
        <w:t xml:space="preserve">Enhance Vancouver’s reputation as a leader in One Health innovation (aligning with the city’s "Greenest City Action Plan")</w:t>
      </w:r>
    </w:p>
    <w:p>
      <w:pPr>
        <w:numPr>
          <w:ilvl w:val="0"/>
          <w:numId w:val="1003"/>
        </w:numPr>
        <w:pStyle w:val="Compact"/>
      </w:pPr>
      <w:r>
        <w:t xml:space="preserve">Provide the first standardized training module for Veterinarian students at the University of British Columbia's Faculty of Veterinary Medicine</w:t>
      </w:r>
    </w:p>
    <w:p>
      <w:pPr>
        <w:numPr>
          <w:ilvl w:val="0"/>
          <w:numId w:val="1003"/>
        </w:numPr>
        <w:pStyle w:val="Compact"/>
      </w:pPr>
      <w:r>
        <w:t xml:space="preserve">Create scalable models for other Canadian cities facing similar urban-climate challenges</w:t>
      </w:r>
    </w:p>
    <w:bookmarkEnd w:id="25"/>
    <w:bookmarkStart w:id="26" w:name="expected-outcomes-and-dissemination"/>
    <w:p>
      <w:pPr>
        <w:pStyle w:val="Heading2"/>
      </w:pPr>
      <w:r>
        <w:t xml:space="preserve">Expected Outcomes and Dissemination</w:t>
      </w:r>
    </w:p>
    <w:p>
      <w:pPr>
        <w:pStyle w:val="FirstParagraph"/>
      </w:pPr>
      <w:r>
        <w:t xml:space="preserve">The Thesis Proposal anticipates three key deliverables: (1) An open-access "Vancouver Urban Ecology Diagnostic Tool" for veterinarians, integrating real-time environmental risk data; (2) A curriculum framework for veterinary schools to teach urban ecology principles; and (3) Policy briefs for the BC Ministry of Agriculture targeting municipal wildlife management strategies. All findings will be disseminated through Vancouver-specific channels—collaborating with the City of Vancouver’s Environmental Services and the VMA—to ensure immediate practical application. The ultimate aim is to establish Canada Vancouver as a global reference point for integrating veterinary medicine with urban sustainability.</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Milestones</w:t>
            </w:r>
          </w:p>
        </w:tc>
      </w:tr>
      <w:tr>
        <w:tc>
          <w:tcPr/>
          <w:p>
            <w:pPr>
              <w:pStyle w:val="Compact"/>
              <w:jc w:val="left"/>
            </w:pPr>
            <w:r>
              <w:t xml:space="preserve">Literature Synthesis &amp; Design Finalization</w:t>
            </w:r>
          </w:p>
        </w:tc>
        <w:tc>
          <w:tcPr/>
          <w:p>
            <w:pPr>
              <w:pStyle w:val="Compact"/>
              <w:jc w:val="left"/>
            </w:pPr>
            <w:r>
              <w:t xml:space="preserve">1-3</w:t>
            </w:r>
          </w:p>
        </w:tc>
        <w:tc>
          <w:tcPr/>
          <w:p>
            <w:pPr>
              <w:pStyle w:val="Compact"/>
              <w:jc w:val="left"/>
            </w:pPr>
            <w:r>
              <w:t xml:space="preserve">Preliminary data analysis plan; Ethics approval secured from UBC IRB</w:t>
            </w:r>
          </w:p>
        </w:tc>
      </w:tr>
      <w:tr>
        <w:tc>
          <w:tcPr/>
          <w:p>
            <w:pPr>
              <w:pStyle w:val="Compact"/>
              <w:jc w:val="left"/>
            </w:pPr>
            <w:r>
              <w:t xml:space="preserve">Data Collection &amp; Workshop Development</w:t>
            </w:r>
          </w:p>
        </w:tc>
        <w:tc>
          <w:tcPr/>
          <w:p>
            <w:pPr>
              <w:pStyle w:val="Compact"/>
              <w:jc w:val="left"/>
            </w:pPr>
            <w:r>
              <w:t xml:space="preserve">4-9</w:t>
            </w:r>
          </w:p>
        </w:tc>
        <w:tc>
          <w:tcPr/>
          <w:p>
            <w:pPr>
              <w:pStyle w:val="Compact"/>
              <w:jc w:val="left"/>
            </w:pPr>
            <w:r>
              <w:t xml:space="preserve">Environmental dataset compilation; Veterinarian workshop schedules established</w:t>
            </w:r>
          </w:p>
        </w:tc>
      </w:tr>
      <w:tr>
        <w:tc>
          <w:tcPr/>
          <w:p>
            <w:pPr>
              <w:pStyle w:val="Compact"/>
              <w:jc w:val="left"/>
            </w:pPr>
            <w:r>
              <w:t xml:space="preserve">Community Piloting &amp; Protocol Refinement</w:t>
            </w:r>
          </w:p>
        </w:tc>
        <w:tc>
          <w:tcPr/>
          <w:p>
            <w:pPr>
              <w:pStyle w:val="Compact"/>
              <w:jc w:val="left"/>
            </w:pPr>
            <w:r>
              <w:t xml:space="preserve">10-15</w:t>
            </w:r>
          </w:p>
        </w:tc>
        <w:tc>
          <w:tcPr/>
          <w:p>
            <w:pPr>
              <w:pStyle w:val="Compact"/>
              <w:jc w:val="left"/>
            </w:pPr>
            <w:r>
              <w:t xml:space="preserve">Pilot implementation in 3 Vancouver neighborhoods; Protocol validation</w:t>
            </w:r>
          </w:p>
        </w:tc>
      </w:tr>
      <w:tr>
        <w:tc>
          <w:tcPr/>
          <w:p>
            <w:pPr>
              <w:pStyle w:val="Compact"/>
              <w:jc w:val="left"/>
            </w:pPr>
            <w:r>
              <w:t xml:space="preserve">Analysis, Thesis Writing &amp; Dissemination</w:t>
            </w:r>
          </w:p>
        </w:tc>
        <w:tc>
          <w:tcPr/>
          <w:p>
            <w:pPr>
              <w:pStyle w:val="Compact"/>
              <w:jc w:val="left"/>
            </w:pPr>
            <w:r>
              <w:t xml:space="preserve">16-18Final statistical analysis; Tool development complete; Policy briefs drafted</w:t>
            </w:r>
          </w:p>
        </w:tc>
        <w:tc>
          <w:tcPr/>
          <w:p>
            <w:pPr>
              <w:pStyle w:val="Compact"/>
            </w:pPr>
          </w:p>
        </w:tc>
      </w:tr>
    </w:tbl>
    <w:bookmarkEnd w:id="27"/>
    <w:bookmarkStart w:id="29" w:name="X96de0199fd85d4ae32846fc632daff388d5e1ac"/>
    <w:p>
      <w:pPr>
        <w:pStyle w:val="Heading2"/>
      </w:pPr>
      <w:r>
        <w:t xml:space="preserve">Conclusion: A Veterinary Imperative for Vancouver's Future</w:t>
      </w:r>
    </w:p>
    <w:p>
      <w:pPr>
        <w:pStyle w:val="FirstParagraph"/>
      </w:pPr>
      <w:r>
        <w:t xml:space="preserve">This Thesis Proposal transcends conventional veterinary research by anchoring innovation in the lived reality of Canada Vancouver. As urbanization accelerates globally, the city’s unique blend of ecological diversity and progressive governance offers a blueprint for resilient veterinary practice. By centering the Veterinarian as a pivotal figure in urban health ecosystems—not merely an animal caregiver but an environmental steward—we address not only pet health but also public safety, biodiversity conservation, and climate adaptation. The successful execution of this research will position Vancouver at the forefront of 21st-century veterinary medicine, proving that in Canada's most dynamic city, the future of veterinary care is intrinsically linked to the health of our shared urban environment. This work does not merely propose a thesis—it proposes a transformative vision for how Veterinarian professionals will safeguard communities as Canada Vancouver evolves into its next century.</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Veterinary Practice Innovation in Canada Vancouver Context</dc:title>
  <dc:creator/>
  <dc:language>en</dc:language>
  <cp:keywords/>
  <dcterms:created xsi:type="dcterms:W3CDTF">2026-07-20T08:27:23Z</dcterms:created>
  <dcterms:modified xsi:type="dcterms:W3CDTF">2026-07-20T08:27:23Z</dcterms:modified>
</cp:coreProperties>
</file>

<file path=docProps/custom.xml><?xml version="1.0" encoding="utf-8"?>
<Properties xmlns="http://schemas.openxmlformats.org/officeDocument/2006/custom-properties" xmlns:vt="http://schemas.openxmlformats.org/officeDocument/2006/docPropsVTypes"/>
</file>