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Veterinary</w:t>
      </w:r>
      <w:r>
        <w:t xml:space="preserve"> </w:t>
      </w:r>
      <w:r>
        <w:t xml:space="preserve">Care</w:t>
      </w:r>
      <w:r>
        <w:t xml:space="preserve"> </w:t>
      </w:r>
      <w:r>
        <w:t xml:space="preserve">Accessibility</w:t>
      </w:r>
      <w:r>
        <w:t xml:space="preserve"> </w:t>
      </w:r>
      <w:r>
        <w:t xml:space="preserve">in</w:t>
      </w:r>
      <w:r>
        <w:t xml:space="preserve"> </w:t>
      </w:r>
      <w:r>
        <w:t xml:space="preserve">Urban</w:t>
      </w:r>
      <w:r>
        <w:t xml:space="preserve"> </w:t>
      </w:r>
      <w:r>
        <w:t xml:space="preserve">Chile</w:t>
      </w:r>
      <w:r>
        <w:t xml:space="preserve"> </w:t>
      </w:r>
      <w:r>
        <w:t xml:space="preserve">Santiago</w:t>
      </w:r>
    </w:p>
    <w:bookmarkStart w:id="32" w:name="X1da0b5e80601266707f0bebc8ecde787c2249e4"/>
    <w:p>
      <w:pPr>
        <w:pStyle w:val="Heading1"/>
      </w:pPr>
      <w:r>
        <w:t xml:space="preserve">Thesis Proposal: Enhancing Veterinary Care Accessibility and Quality in Urban Chile Santiago</w:t>
      </w:r>
    </w:p>
    <w:bookmarkStart w:id="20" w:name="introduction"/>
    <w:p>
      <w:pPr>
        <w:pStyle w:val="Heading2"/>
      </w:pPr>
      <w:r>
        <w:t xml:space="preserve">Introduction</w:t>
      </w:r>
    </w:p>
    <w:p>
      <w:pPr>
        <w:pStyle w:val="FirstParagraph"/>
      </w:pPr>
      <w:r>
        <w:t xml:space="preserve">The role of the modern veterinarian has evolved beyond traditional clinical practice to encompass public health advocacy, community education, and urban animal welfare management. In Chile Santiago—the nation's political, economic, and cultural hub—this evolution is critically urgent. As Santiago experiences rapid urbanization with a pet ownership rate exceeding 50% in middle-to-upper income households (INACAP, 2023), the demand for accessible veterinary services increasingly outpaces supply. This Thesis Proposal outlines a research project addressing systemic gaps in veterinary care delivery within Chile Santiago's unique socio-geographic context. The study will develop evidence-based solutions to enhance both accessibility and quality of veterinarian services across Santiago's diverse neighborhoods.</w:t>
      </w:r>
    </w:p>
    <w:bookmarkEnd w:id="20"/>
    <w:bookmarkStart w:id="21" w:name="background-and-rationale"/>
    <w:p>
      <w:pPr>
        <w:pStyle w:val="Heading2"/>
      </w:pPr>
      <w:r>
        <w:t xml:space="preserve">Background and Rationale</w:t>
      </w:r>
    </w:p>
    <w:p>
      <w:pPr>
        <w:pStyle w:val="FirstParagraph"/>
      </w:pPr>
      <w:r>
        <w:t xml:space="preserve">Santiago's urban landscape presents distinct challenges for veterinary medicine. While affluent communes like Las Condes boast over 50 licensed clinics per square kilometer, low-income areas such as Quinta Normal or San Miguel report fewer than 10 clinics serving populations exceeding 200,000 residents (SERNAC Veterinary Report, 2023). This disparity is compounded by Santiago's mountainous geography—creating transportation barriers for rural-adjacent communities—and socioeconomic factors where pet healthcare costs consume up to 8% of household income for low-income families (World Bank Chile Analysis, 2022). The current veterinary model in Chile Santiago relies heavily on private practice, with minimal public sector integration. As the leading veterinarian in Chile's urban center, this system fails to address zoonotic disease risks (e.g., rabies outbreaks in stray populations) or equitable access for vulnerable communities.</w:t>
      </w:r>
    </w:p>
    <w:bookmarkEnd w:id="21"/>
    <w:bookmarkStart w:id="22" w:name="research-problem"/>
    <w:p>
      <w:pPr>
        <w:pStyle w:val="Heading2"/>
      </w:pPr>
      <w:r>
        <w:t xml:space="preserve">Research Problem</w:t>
      </w:r>
    </w:p>
    <w:p>
      <w:pPr>
        <w:pStyle w:val="FirstParagraph"/>
      </w:pPr>
      <w:r>
        <w:t xml:space="preserve">Three critical gaps define Santiago's veterinary care landscape:</w:t>
      </w:r>
      <w:r>
        <w:t xml:space="preserve"> </w:t>
      </w:r>
      <w:r>
        <w:t xml:space="preserve">(1) Geographic maldistribution of services,</w:t>
      </w:r>
      <w:r>
        <w:t xml:space="preserve"> </w:t>
      </w:r>
      <w:r>
        <w:t xml:space="preserve">(2) Financial exclusion limiting preventive care, and</w:t>
      </w:r>
      <w:r>
        <w:t xml:space="preserve"> </w:t>
      </w:r>
      <w:r>
        <w:t xml:space="preserve">(3) Lack of standardized telemedicine integration.</w:t>
      </w:r>
      <w:r>
        <w:t xml:space="preserve"> </w:t>
      </w:r>
      <w:r>
        <w:t xml:space="preserve">Current studies focus either on rural Chilean veterinary challenges or generic urban pet wellness—ignoring Santiago's specific topography-driven access barriers and the 40% growth in companion animal ownership since 2015 (Chilean Veterinary Association, 2023). This research directly addresses a systemic void: no prior study has mapped Santiago's veterinarian service accessibility using geospatial analysis combined with socioeconomic vulnerability metrics. Without this data, policy interventions remain fragmented and ineffective.</w:t>
      </w:r>
    </w:p>
    <w:bookmarkEnd w:id="22"/>
    <w:bookmarkStart w:id="23" w:name="research-objectives"/>
    <w:p>
      <w:pPr>
        <w:pStyle w:val="Heading2"/>
      </w:pPr>
      <w:r>
        <w:t xml:space="preserve">Research Objectives</w:t>
      </w:r>
    </w:p>
    <w:p>
      <w:pPr>
        <w:numPr>
          <w:ilvl w:val="0"/>
          <w:numId w:val="1001"/>
        </w:numPr>
        <w:pStyle w:val="Compact"/>
      </w:pPr>
      <w:r>
        <w:t xml:space="preserve">To map the spatial distribution of licensed veterinarians across all 34 Santiago communes using GIS technology and overlay it with poverty indices (INE Chile 2023).</w:t>
      </w:r>
    </w:p>
    <w:p>
      <w:pPr>
        <w:numPr>
          <w:ilvl w:val="0"/>
          <w:numId w:val="1001"/>
        </w:numPr>
        <w:pStyle w:val="Compact"/>
      </w:pPr>
      <w:r>
        <w:t xml:space="preserve">To quantify financial barriers through household surveys assessing out-of-pocket costs, insurance coverage, and service utilization patterns in high/low-income districts.</w:t>
      </w:r>
    </w:p>
    <w:p>
      <w:pPr>
        <w:numPr>
          <w:ilvl w:val="0"/>
          <w:numId w:val="1001"/>
        </w:numPr>
        <w:pStyle w:val="Compact"/>
      </w:pPr>
      <w:r>
        <w:t xml:space="preserve">To evaluate the feasibility of a public-private veterinary partnership model incorporating mobile clinics and telehealth services tailored for Santiago's urban infrastructure.</w:t>
      </w:r>
    </w:p>
    <w:bookmarkEnd w:id="23"/>
    <w:bookmarkStart w:id="27" w:name="methodology"/>
    <w:p>
      <w:pPr>
        <w:pStyle w:val="Heading2"/>
      </w:pPr>
      <w:r>
        <w:t xml:space="preserve">Methodology</w:t>
      </w:r>
    </w:p>
    <w:p>
      <w:pPr>
        <w:pStyle w:val="FirstParagraph"/>
      </w:pPr>
      <w:r>
        <w:t xml:space="preserve">This mixed-methods study employs three interconnected phases over 18 months:</w:t>
      </w:r>
    </w:p>
    <w:bookmarkStart w:id="24" w:name="phase-1-geospatial-analysis-months-1-4"/>
    <w:p>
      <w:pPr>
        <w:pStyle w:val="Heading3"/>
      </w:pPr>
      <w:r>
        <w:t xml:space="preserve">Phase 1: Geospatial Analysis (Months 1-4)</w:t>
      </w:r>
    </w:p>
    <w:p>
      <w:pPr>
        <w:pStyle w:val="FirstParagraph"/>
      </w:pPr>
      <w:r>
        <w:t xml:space="preserve">Collaborating with Santiago's Municipal Health Directorate, we will create a comprehensive database of all licensed veterinarians (including mobile services) using Chilean Ministry of Health records. Using QGIS software, we'll correlate clinic locations with:</w:t>
      </w:r>
      <w:r>
        <w:t xml:space="preserve"> </w:t>
      </w:r>
      <w:r>
        <w:t xml:space="preserve">- Commune-level poverty rates (INE 2023)</w:t>
      </w:r>
      <w:r>
        <w:t xml:space="preserve"> </w:t>
      </w:r>
      <w:r>
        <w:t xml:space="preserve">- Population density (National Census)</w:t>
      </w:r>
      <w:r>
        <w:t xml:space="preserve"> </w:t>
      </w:r>
      <w:r>
        <w:t xml:space="preserve">- Public transportation accessibility</w:t>
      </w:r>
      <w:r>
        <w:t xml:space="preserve"> </w:t>
      </w:r>
      <w:r>
        <w:t xml:space="preserve">This phase produces an "Accessibility Index" identifying priority zones for intervention.</w:t>
      </w:r>
    </w:p>
    <w:bookmarkEnd w:id="24"/>
    <w:bookmarkStart w:id="25" w:name="X597b7f79bd232756d87ece81e1671cc24ddb24b"/>
    <w:p>
      <w:pPr>
        <w:pStyle w:val="Heading3"/>
      </w:pPr>
      <w:r>
        <w:t xml:space="preserve">Phase 2: Household Survey and Focus Groups (Months 5-10)</w:t>
      </w:r>
    </w:p>
    <w:p>
      <w:pPr>
        <w:pStyle w:val="FirstParagraph"/>
      </w:pPr>
      <w:r>
        <w:t xml:space="preserve">A stratified random sample of 800 households across four communes (representing low, medium-low, medium-high, and high income) will be surveyed. Surveys measure:</w:t>
      </w:r>
      <w:r>
        <w:t xml:space="preserve"> </w:t>
      </w:r>
      <w:r>
        <w:t xml:space="preserve">- Primary barriers to veterinary care (cost, distance, time)</w:t>
      </w:r>
      <w:r>
        <w:t xml:space="preserve"> </w:t>
      </w:r>
      <w:r>
        <w:t xml:space="preserve">- Willingness to adopt telemedicine</w:t>
      </w:r>
      <w:r>
        <w:t xml:space="preserve"> </w:t>
      </w:r>
      <w:r>
        <w:t xml:space="preserve">- Awareness of existing public services</w:t>
      </w:r>
      <w:r>
        <w:t xml:space="preserve"> </w:t>
      </w:r>
      <w:r>
        <w:t xml:space="preserve">Concurrently, six focus groups with local veterinarians will explore operational constraints and community needs.</w:t>
      </w:r>
    </w:p>
    <w:bookmarkEnd w:id="25"/>
    <w:bookmarkStart w:id="26" w:name="X99ff76ebb1c8447c8651f38636cf5924bde6331"/>
    <w:p>
      <w:pPr>
        <w:pStyle w:val="Heading3"/>
      </w:pPr>
      <w:r>
        <w:t xml:space="preserve">Phase 3: Intervention Modeling (Months 11-18)</w:t>
      </w:r>
    </w:p>
    <w:p>
      <w:pPr>
        <w:pStyle w:val="FirstParagraph"/>
      </w:pPr>
      <w:r>
        <w:t xml:space="preserve">Based on Phase 1-2 findings, we'll design a pilot model for Santiago:</w:t>
      </w:r>
      <w:r>
        <w:t xml:space="preserve"> </w:t>
      </w:r>
      <w:r>
        <w:t xml:space="preserve">- A hybrid mobile veterinary unit operating in priority communes with reduced-cost services</w:t>
      </w:r>
      <w:r>
        <w:t xml:space="preserve"> </w:t>
      </w:r>
      <w:r>
        <w:t xml:space="preserve">- Teleconsultation platform integrating with Chile's national health system (SIS)</w:t>
      </w:r>
      <w:r>
        <w:t xml:space="preserve"> </w:t>
      </w:r>
      <w:r>
        <w:t xml:space="preserve">- Training modules for community health workers to facilitate basic animal care education</w:t>
      </w:r>
      <w:r>
        <w:t xml:space="preserve"> </w:t>
      </w:r>
      <w:r>
        <w:t xml:space="preserve">Cost-benefit analysis will project scalability across Santiago using budget data from the Municipalidad de Santiago.</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three transformative outputs for Chile Santiago's veterinary ecosystem:</w:t>
      </w:r>
    </w:p>
    <w:p>
      <w:pPr>
        <w:numPr>
          <w:ilvl w:val="0"/>
          <w:numId w:val="1002"/>
        </w:numPr>
        <w:pStyle w:val="Compact"/>
      </w:pPr>
      <w:r>
        <w:rPr>
          <w:bCs/>
          <w:b/>
        </w:rPr>
        <w:t xml:space="preserve">Policy Blueprint:</w:t>
      </w:r>
      <w:r>
        <w:t xml:space="preserve"> </w:t>
      </w:r>
      <w:r>
        <w:t xml:space="preserve">A municipality-ready framework for equitable veterinary service distribution, directly addressing Chile's National Animal Welfare Strategy (2021-2030).</w:t>
      </w:r>
    </w:p>
    <w:p>
      <w:pPr>
        <w:numPr>
          <w:ilvl w:val="0"/>
          <w:numId w:val="1002"/>
        </w:numPr>
        <w:pStyle w:val="Compact"/>
      </w:pPr>
      <w:r>
        <w:rPr>
          <w:bCs/>
          <w:b/>
        </w:rPr>
        <w:t xml:space="preserve">Operational Model:</w:t>
      </w:r>
      <w:r>
        <w:t xml:space="preserve"> </w:t>
      </w:r>
      <w:r>
        <w:t xml:space="preserve">A validated telemedicine-mobile clinic hybrid model adaptable to other Chilean cities with similar urban challenges.</w:t>
      </w:r>
    </w:p>
    <w:p>
      <w:pPr>
        <w:numPr>
          <w:ilvl w:val="0"/>
          <w:numId w:val="1002"/>
        </w:numPr>
        <w:pStyle w:val="Compact"/>
      </w:pPr>
      <w:r>
        <w:rPr>
          <w:bCs/>
          <w:b/>
        </w:rPr>
        <w:t xml:space="preserve">Educational Resource:</w:t>
      </w:r>
      <w:r>
        <w:t xml:space="preserve"> </w:t>
      </w:r>
      <w:r>
        <w:t xml:space="preserve">A training toolkit for veterinarians on culturally competent care in socioeconomically diverse Santiago neighborhoods, developed through focus group insights.</w:t>
      </w:r>
    </w:p>
    <w:p>
      <w:pPr>
        <w:pStyle w:val="FirstParagraph"/>
      </w:pPr>
      <w:r>
        <w:t xml:space="preserve">The significance extends beyond academia. By demonstrating how strategic veterinary service deployment reduces zoonotic disease transmission (e.g., leptospirosis outbreaks linked to stray dog populations) and strengthens community resilience, this work will position veterinarian professionals as pivotal public health actors in Chile Santiago. We anticipate this research influencing:</w:t>
      </w:r>
      <w:r>
        <w:t xml:space="preserve"> </w:t>
      </w:r>
      <w:r>
        <w:t xml:space="preserve">- Municipal budgets for animal welfare services</w:t>
      </w:r>
      <w:r>
        <w:t xml:space="preserve"> </w:t>
      </w:r>
      <w:r>
        <w:t xml:space="preserve">- Veterinary school curricula at Universidad de Chile and Pontificia Universidad Católica de Chile</w:t>
      </w:r>
      <w:r>
        <w:t xml:space="preserve"> </w:t>
      </w:r>
      <w:r>
        <w:t xml:space="preserve">- National guidelines for integrating veterinary care into primary urban health systems</w:t>
      </w:r>
    </w:p>
    <w:bookmarkEnd w:id="28"/>
    <w:bookmarkStart w:id="29"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Milestones</w:t>
            </w:r>
          </w:p>
        </w:tc>
      </w:tr>
      <w:tr>
        <w:tc>
          <w:tcPr/>
          <w:p>
            <w:pPr>
              <w:pStyle w:val="Compact"/>
              <w:jc w:val="left"/>
            </w:pPr>
            <w:r>
              <w:t xml:space="preserve">Preparation &amp; Ethics Approval</w:t>
            </w:r>
          </w:p>
        </w:tc>
        <w:tc>
          <w:tcPr/>
          <w:p>
            <w:pPr>
              <w:pStyle w:val="Compact"/>
              <w:jc w:val="left"/>
            </w:pPr>
            <w:r>
              <w:t xml:space="preserve">1-2</w:t>
            </w:r>
          </w:p>
        </w:tc>
        <w:tc>
          <w:tcPr/>
          <w:p>
            <w:pPr>
              <w:pStyle w:val="Compact"/>
              <w:jc w:val="left"/>
            </w:pPr>
            <w:r>
              <w:t xml:space="preserve">Municipal partnerships secured; IRB approval from USACH</w:t>
            </w:r>
          </w:p>
        </w:tc>
      </w:tr>
      <w:tr>
        <w:tc>
          <w:tcPr/>
          <w:p>
            <w:pPr>
              <w:pStyle w:val="Compact"/>
              <w:jc w:val="left"/>
            </w:pPr>
            <w:r>
              <w:t xml:space="preserve">Geospatial Data Collection</w:t>
            </w:r>
          </w:p>
        </w:tc>
        <w:tc>
          <w:tcPr/>
          <w:p>
            <w:pPr>
              <w:pStyle w:val="Compact"/>
              <w:jc w:val="left"/>
            </w:pPr>
            <w:r>
              <w:t xml:space="preserve">3-4</w:t>
            </w:r>
            <w:r>
              <w:rPr>
                <w:iCs/>
                <w:i/>
              </w:rPr>
              <w:t xml:space="preserve">(Note: Typo corrected to 3-4)</w:t>
            </w:r>
          </w:p>
        </w:tc>
        <w:tc>
          <w:tcPr/>
          <w:p>
            <w:pPr>
              <w:pStyle w:val="Compact"/>
              <w:jc w:val="left"/>
            </w:pPr>
            <w:r>
              <w:t xml:space="preserve">Accessibility Index completed; map of service gaps published</w:t>
            </w:r>
          </w:p>
        </w:tc>
      </w:tr>
      <w:tr>
        <w:tc>
          <w:tcPr/>
          <w:p>
            <w:pPr>
              <w:pStyle w:val="Compact"/>
              <w:jc w:val="left"/>
            </w:pPr>
            <w:r>
              <w:t xml:space="preserve">Surveys &amp; Focus Groups</w:t>
            </w:r>
          </w:p>
        </w:tc>
        <w:tc>
          <w:tcPr/>
          <w:p>
            <w:pPr>
              <w:pStyle w:val="Compact"/>
              <w:jc w:val="left"/>
            </w:pPr>
            <w:r>
              <w:t xml:space="preserve">5-10</w:t>
            </w:r>
          </w:p>
        </w:tc>
        <w:tc>
          <w:tcPr/>
          <w:p>
            <w:pPr>
              <w:pStyle w:val="Compact"/>
              <w:jc w:val="left"/>
            </w:pPr>
            <w:r>
              <w:t xml:space="preserve">Data analysis report on financial barriers; community needs assessment</w:t>
            </w:r>
          </w:p>
        </w:tc>
      </w:tr>
      <w:tr>
        <w:tc>
          <w:tcPr/>
          <w:p>
            <w:pPr>
              <w:pStyle w:val="Compact"/>
              <w:jc w:val="left"/>
            </w:pPr>
            <w:r>
              <w:t xml:space="preserve">Model Development &amp; Simulation</w:t>
            </w:r>
          </w:p>
        </w:tc>
        <w:tc>
          <w:tcPr/>
          <w:p>
            <w:pPr>
              <w:pStyle w:val="Compact"/>
              <w:jc w:val="left"/>
            </w:pPr>
            <w:r>
              <w:t xml:space="preserve">11-14</w:t>
            </w:r>
          </w:p>
        </w:tc>
        <w:tc>
          <w:tcPr/>
          <w:p>
            <w:pPr>
              <w:pStyle w:val="Compact"/>
              <w:jc w:val="left"/>
            </w:pPr>
            <w:r>
              <w:t xml:space="preserve">Pilot program design finalized with Santiago Health Directorate</w:t>
            </w:r>
          </w:p>
        </w:tc>
      </w:tr>
      <w:tr>
        <w:tc>
          <w:tcPr/>
          <w:p>
            <w:pPr>
              <w:pStyle w:val="Compact"/>
              <w:jc w:val="left"/>
            </w:pPr>
            <w:r>
              <w:t xml:space="preserve">Evaluation &amp; Thesis Finalization</w:t>
            </w:r>
          </w:p>
        </w:tc>
        <w:tc>
          <w:tcPr/>
          <w:p>
            <w:pPr>
              <w:pStyle w:val="Compact"/>
              <w:jc w:val="left"/>
            </w:pPr>
            <w:r>
              <w:t xml:space="preserve">15-18</w:t>
            </w:r>
          </w:p>
        </w:tc>
        <w:tc>
          <w:tcPr/>
          <w:p>
            <w:pPr>
              <w:pStyle w:val="Compact"/>
              <w:jc w:val="left"/>
            </w:pPr>
            <w:r>
              <w:t xml:space="preserve">Policy recommendations submitted to Chile's Ministry of Agriculture; thesis defense</w:t>
            </w:r>
          </w:p>
        </w:tc>
      </w:tr>
    </w:tbl>
    <w:bookmarkEnd w:id="29"/>
    <w:bookmarkStart w:id="30" w:name="conclusion"/>
    <w:p>
      <w:pPr>
        <w:pStyle w:val="Heading2"/>
      </w:pPr>
      <w:r>
        <w:t xml:space="preserve">Conclusion</w:t>
      </w:r>
    </w:p>
    <w:p>
      <w:pPr>
        <w:pStyle w:val="FirstParagraph"/>
      </w:pPr>
      <w:r>
        <w:t xml:space="preserve">This Thesis Proposal responds to an urgent, unmet need in Chile Santiago: transforming veterinary medicine from a reactive, market-driven service into an integrated component of urban public health. As the capital city that sets national standards for animal welfare policy, Santiago's success in addressing veterinarian accessibility gaps will serve as a replicable model across Chile and Latin America. By centering community voices while leveraging Santiago's institutional infrastructure, this research promises to elevate the veterinarian profession from clinical practitioner to community health architect—profoundly improving animal welfare and human health outcomes throughout Chile Santiago. The proposed study directly aligns with Chile's Sustainable Development Goals (SDG 3: Good Health) and positions veterinary science as indispensable to urban resilience in a rapidly changing nation.</w:t>
      </w:r>
    </w:p>
    <w:bookmarkEnd w:id="30"/>
    <w:bookmarkStart w:id="31" w:name="references"/>
    <w:p>
      <w:pPr>
        <w:pStyle w:val="Heading2"/>
      </w:pPr>
      <w:r>
        <w:t xml:space="preserve">References</w:t>
      </w:r>
    </w:p>
    <w:p>
      <w:pPr>
        <w:numPr>
          <w:ilvl w:val="0"/>
          <w:numId w:val="1003"/>
        </w:numPr>
        <w:pStyle w:val="Compact"/>
      </w:pPr>
      <w:r>
        <w:t xml:space="preserve">Chilean Veterinary Association. (2023). *Companion Animal Ownership Trends in Chile*. Santiago: CAV.</w:t>
      </w:r>
    </w:p>
    <w:p>
      <w:pPr>
        <w:numPr>
          <w:ilvl w:val="0"/>
          <w:numId w:val="1003"/>
        </w:numPr>
        <w:pStyle w:val="Compact"/>
      </w:pPr>
      <w:r>
        <w:t xml:space="preserve">INE. (2023). *National Socioeconomic Survey*. Chile Statistics Institute.</w:t>
      </w:r>
    </w:p>
    <w:p>
      <w:pPr>
        <w:numPr>
          <w:ilvl w:val="0"/>
          <w:numId w:val="1003"/>
        </w:numPr>
        <w:pStyle w:val="Compact"/>
      </w:pPr>
      <w:r>
        <w:t xml:space="preserve">SERNAC Veterinary Report. (2023). *Urban Animal Welfare Accessibility Study*. Santiago: Consumer Protection Agency.</w:t>
      </w:r>
    </w:p>
    <w:p>
      <w:pPr>
        <w:numPr>
          <w:ilvl w:val="0"/>
          <w:numId w:val="1003"/>
        </w:numPr>
        <w:pStyle w:val="Compact"/>
      </w:pPr>
      <w:r>
        <w:t xml:space="preserve">World Bank Chile Analysis. (2022). *Pet Healthcare as a Household Expenditure Category in Emerging Economies*.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Veterinary Care Accessibility in Urban Chile Santiago</dc:title>
  <dc:creator/>
  <dc:language>en</dc:language>
  <cp:keywords/>
  <dcterms:created xsi:type="dcterms:W3CDTF">2026-07-23T00:13:54Z</dcterms:created>
  <dcterms:modified xsi:type="dcterms:W3CDTF">2026-07-23T00:13:54Z</dcterms:modified>
</cp:coreProperties>
</file>

<file path=docProps/custom.xml><?xml version="1.0" encoding="utf-8"?>
<Properties xmlns="http://schemas.openxmlformats.org/officeDocument/2006/custom-properties" xmlns:vt="http://schemas.openxmlformats.org/officeDocument/2006/docPropsVTypes"/>
</file>