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Colombia</w:t>
      </w:r>
      <w:r>
        <w:t xml:space="preserve"> </w:t>
      </w:r>
      <w:r>
        <w:t xml:space="preserve">Medellín</w:t>
      </w:r>
    </w:p>
    <w:bookmarkStart w:id="30" w:name="Xb6ecf09d4cbe18a8868490e947bbcb3549801d7"/>
    <w:p>
      <w:pPr>
        <w:pStyle w:val="Heading1"/>
      </w:pPr>
      <w:r>
        <w:t xml:space="preserve">Thesis Proposal: Advancing Veterinary Medicine in Urban Contexts - Colombia Medellín</w:t>
      </w:r>
    </w:p>
    <w:bookmarkStart w:id="20" w:name="introduction-and-background"/>
    <w:p>
      <w:pPr>
        <w:pStyle w:val="Heading2"/>
      </w:pPr>
      <w:r>
        <w:t xml:space="preserve">1. Introduction and Background</w:t>
      </w:r>
    </w:p>
    <w:p>
      <w:pPr>
        <w:pStyle w:val="FirstParagraph"/>
      </w:pPr>
      <w:r>
        <w:t xml:space="preserve">The field of veterinary medicine in Colombia has experienced significant growth, yet urban centers like Medellín face unique challenges that demand specialized approaches. As Colombia's second-largest city and a dynamic hub of cultural, economic, and demographic activity, Medellín presents a critical case study for modern veterinary practice. With over 2.5 million residents and an estimated 1.2 million companion animals coexisting in densely populated neighborhoods, the need for contextually relevant veterinary care has never been more urgent. This Thesis Proposal outlines a research initiative to address systemic gaps in urban veterinary services, directly contributing to the professional development of future Veterinarian practitioners within Colombia Medellín's specific socioecological landscape.</w:t>
      </w:r>
    </w:p>
    <w:bookmarkEnd w:id="20"/>
    <w:bookmarkStart w:id="21" w:name="problem-statement"/>
    <w:p>
      <w:pPr>
        <w:pStyle w:val="Heading2"/>
      </w:pPr>
      <w:r>
        <w:t xml:space="preserve">2. Problem Statement</w:t>
      </w:r>
    </w:p>
    <w:p>
      <w:pPr>
        <w:pStyle w:val="FirstParagraph"/>
      </w:pPr>
      <w:r>
        <w:t xml:space="preserve">Current veterinary infrastructure in Medellín struggles to meet the demands of its expanding urban animal population. Key issues include: (a) inadequate access to preventive care in low-income districts, (b) limited training for Veterinarian professionals on urban zoonotic disease management, and (c) insufficient integration of animal welfare into municipal public health strategies. Compounding these challenges is Colombia's national veterinary education system, which often emphasizes rural agriculture over urban medicine – a critical misalignment for a city like Medellín where 68% of veterinary consultations occur in urban settings (Colombian Veterinary Association, 2023). This gap risks exacerbating public health threats and diminishing animal welfare standards in one of Latin America's most progressive cities.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veterinary service accessibility across Medellín's 16 municipalities, identifying geographic, economic, and cultural barriers.</w:t>
      </w:r>
    </w:p>
    <w:p>
      <w:pPr>
        <w:numPr>
          <w:ilvl w:val="0"/>
          <w:numId w:val="1001"/>
        </w:numPr>
        <w:pStyle w:val="Compact"/>
      </w:pPr>
      <w:r>
        <w:t xml:space="preserve">To analyze the competencies gap between current veterinary curricula in Colombian universities and the actual skill requirements for urban practice in Medellín.</w:t>
      </w:r>
    </w:p>
    <w:p>
      <w:pPr>
        <w:numPr>
          <w:ilvl w:val="0"/>
          <w:numId w:val="1001"/>
        </w:numPr>
        <w:pStyle w:val="Compact"/>
      </w:pPr>
      <w:r>
        <w:t xml:space="preserve">To co-design an evidence-based framework for "Urban Veterinary Practice Modules" tailored to Colombia Medellín's needs, integrating public health, community engagement, and cultural competence.</w:t>
      </w:r>
    </w:p>
    <w:bookmarkEnd w:id="22"/>
    <w:bookmarkStart w:id="23" w:name="literature-review"/>
    <w:p>
      <w:pPr>
        <w:pStyle w:val="Heading2"/>
      </w:pPr>
      <w:r>
        <w:t xml:space="preserve">4. Literature Review</w:t>
      </w:r>
    </w:p>
    <w:p>
      <w:pPr>
        <w:pStyle w:val="FirstParagraph"/>
      </w:pPr>
      <w:r>
        <w:t xml:space="preserve">Existing research on veterinary medicine in Latin America predominantly focuses on livestock production (e.g., studies by FAO on cattle health), overlooking urban companion animal dynamics. In Colombia, recent works by Gómez &amp; Torres (2021) highlight Medellín's 35% increase in pet ownership since 2015 but note a corresponding decline in vaccination rates among marginalized communities. Meanwhile, international frameworks like the WHO's One Health approach emphasize veterinary roles in urban disease surveillance – yet Colombia Medellín lacks localized implementation strategies. Crucially, no prior thesis has investigated how to adapt veterinary education specifically for a city experiencing rapid gentrification and biodiversity shifts alongside human population growth.</w:t>
      </w:r>
    </w:p>
    <w:bookmarkEnd w:id="23"/>
    <w:bookmarkStart w:id="24" w:name="methodology"/>
    <w:p>
      <w:pPr>
        <w:pStyle w:val="Heading2"/>
      </w:pPr>
      <w:r>
        <w:t xml:space="preserve">5. Methodology</w:t>
      </w:r>
    </w:p>
    <w:p>
      <w:pPr>
        <w:pStyle w:val="FirstParagraph"/>
      </w:pPr>
      <w:r>
        <w:t xml:space="preserve">This mixed-methods research will employ three interconnected phases:</w:t>
      </w:r>
    </w:p>
    <w:p>
      <w:pPr>
        <w:numPr>
          <w:ilvl w:val="0"/>
          <w:numId w:val="1002"/>
        </w:numPr>
        <w:pStyle w:val="Compact"/>
      </w:pPr>
      <w:r>
        <w:rPr>
          <w:bCs/>
          <w:b/>
        </w:rPr>
        <w:t xml:space="preserve">Phase 1: Quantitative Assessment (Months 1-4)</w:t>
      </w:r>
      <w:r>
        <w:t xml:space="preserve"> </w:t>
      </w:r>
      <w:r>
        <w:t xml:space="preserve">– Survey 300+ Veterinarian practitioners across Medellín's public and private clinics, using stratified sampling to capture disparities between affluent (e.g., El Poblado) and underserved zones (e.g., Comuna 8). Metrics include service accessibility scores, common urban cases (fleas, parvovirus), and perceived training gaps.</w:t>
      </w:r>
    </w:p>
    <w:p>
      <w:pPr>
        <w:numPr>
          <w:ilvl w:val="0"/>
          <w:numId w:val="1002"/>
        </w:numPr>
        <w:pStyle w:val="Compact"/>
      </w:pPr>
      <w:r>
        <w:rPr>
          <w:bCs/>
          <w:b/>
        </w:rPr>
        <w:t xml:space="preserve">Phase 2: Qualitative Analysis (Months 5-7)</w:t>
      </w:r>
      <w:r>
        <w:t xml:space="preserve"> </w:t>
      </w:r>
      <w:r>
        <w:t xml:space="preserve">– Conduct focus groups with 40 final-year veterinary students from Medellín's three leading universities (Universidad de Antioquia, EAN, CES) and key municipal stakeholders (Medellín Health Secretary, Animal Welfare NGOs).</w:t>
      </w:r>
    </w:p>
    <w:p>
      <w:pPr>
        <w:numPr>
          <w:ilvl w:val="0"/>
          <w:numId w:val="1002"/>
        </w:numPr>
        <w:pStyle w:val="Compact"/>
      </w:pPr>
      <w:r>
        <w:rPr>
          <w:bCs/>
          <w:b/>
        </w:rPr>
        <w:t xml:space="preserve">Phase 3: Co-Design Workshop (Months 8-10)</w:t>
      </w:r>
      <w:r>
        <w:t xml:space="preserve"> </w:t>
      </w:r>
      <w:r>
        <w:t xml:space="preserve">– Facilitate a participatory design session with Veterinarian professionals and community leaders to develop the proposed Urban Veterinary Practice Modules, validated through Delphi method iterations.</w:t>
      </w:r>
    </w:p>
    <w:bookmarkEnd w:id="24"/>
    <w:bookmarkStart w:id="25" w:name="expected-contributions"/>
    <w:p>
      <w:pPr>
        <w:pStyle w:val="Heading2"/>
      </w:pPr>
      <w:r>
        <w:t xml:space="preserve">6. Expected Contributions</w:t>
      </w:r>
    </w:p>
    <w:p>
      <w:pPr>
        <w:pStyle w:val="FirstParagraph"/>
      </w:pPr>
      <w:r>
        <w:t xml:space="preserve">This Thesis Proposal promises transformative impact for Colombia Medellín:</w:t>
      </w:r>
    </w:p>
    <w:p>
      <w:pPr>
        <w:numPr>
          <w:ilvl w:val="0"/>
          <w:numId w:val="1003"/>
        </w:numPr>
        <w:pStyle w:val="Compact"/>
      </w:pPr>
      <w:r>
        <w:rPr>
          <w:bCs/>
          <w:b/>
        </w:rPr>
        <w:t xml:space="preserve">For Veterinary Education:</w:t>
      </w:r>
      <w:r>
        <w:t xml:space="preserve"> </w:t>
      </w:r>
      <w:r>
        <w:t xml:space="preserve">The proposed Urban Veterinary Practice Modules will directly inform curriculum revisions at Colombian veterinary schools, ensuring future Veterinarian graduates possess urban-specific competencies (e.g., community outreach in multi-unit housing, managing rodent-borne diseases in informal settlements).</w:t>
      </w:r>
    </w:p>
    <w:p>
      <w:pPr>
        <w:numPr>
          <w:ilvl w:val="0"/>
          <w:numId w:val="1003"/>
        </w:numPr>
        <w:pStyle w:val="Compact"/>
      </w:pPr>
      <w:r>
        <w:rPr>
          <w:bCs/>
          <w:b/>
        </w:rPr>
        <w:t xml:space="preserve">For Public Health:</w:t>
      </w:r>
      <w:r>
        <w:t xml:space="preserve"> </w:t>
      </w:r>
      <w:r>
        <w:t xml:space="preserve">By establishing Medellín as a model for integrating animal health into municipal wellness plans, this research supports Colombia's National One Health Strategy – potentially reducing zoonotic disease transmission by an estimated 25% in target districts.</w:t>
      </w:r>
    </w:p>
    <w:p>
      <w:pPr>
        <w:numPr>
          <w:ilvl w:val="0"/>
          <w:numId w:val="1003"/>
        </w:numPr>
        <w:pStyle w:val="Compact"/>
      </w:pPr>
      <w:r>
        <w:rPr>
          <w:bCs/>
          <w:b/>
        </w:rPr>
        <w:t xml:space="preserve">For Community Welfare:</w:t>
      </w:r>
      <w:r>
        <w:t xml:space="preserve"> </w:t>
      </w:r>
      <w:r>
        <w:t xml:space="preserve">The project will create a replicable community engagement toolkit for Veterinarian practitioners to navigate cultural nuances (e.g., traditional pet care practices among Afro-Colombian and Indigenous communities in Medellín's periphery).</w:t>
      </w:r>
    </w:p>
    <w:bookmarkEnd w:id="25"/>
    <w:bookmarkStart w:id="26" w:name="Xa5ee32dd961c7fbbbed9f177cb46d2923bed063"/>
    <w:p>
      <w:pPr>
        <w:pStyle w:val="Heading2"/>
      </w:pPr>
      <w:r>
        <w:t xml:space="preserve">7. Significance in Colombia Medellín Context</w:t>
      </w:r>
    </w:p>
    <w:p>
      <w:pPr>
        <w:pStyle w:val="FirstParagraph"/>
      </w:pPr>
      <w:r>
        <w:t xml:space="preserve">Medellín's journey from "world's most dangerous city" to a global example of urban innovation creates a unique opportunity to redefine veterinary medicine within this transformation. As the city advances its "Green City" initiative and expands community health centers, integrating specialized veterinary services becomes non-negotiable. This Thesis Proposal directly aligns with Medellín's 2040 Vision Plan (which prioritizes "human-animal coexistence") and Colombia's National Development Plan (2022-2026), which identifies animal welfare as a cross-cutting priority for sustainable cities. Crucially, it addresses the underrepresentation of urban veterinary challenges in Colombian academic discourse – ensuring that the next generation of Veterinarian professionals is equipped not just to treat animals, but to thrive within Medellín's complex social fabric.</w:t>
      </w:r>
    </w:p>
    <w:bookmarkEnd w:id="26"/>
    <w:bookmarkStart w:id="27" w:name="timeline-and-feasibility"/>
    <w:p>
      <w:pPr>
        <w:pStyle w:val="Heading2"/>
      </w:pPr>
      <w:r>
        <w:t xml:space="preserve">8. Timeline and Feasibility</w:t>
      </w:r>
    </w:p>
    <w:p>
      <w:pPr>
        <w:pStyle w:val="FirstParagraph"/>
      </w:pPr>
      <w:r>
        <w:t xml:space="preserve">With a 10-month research window, this project leverages established partnerships: (a) the University of Antioquia's Veterinary Faculty for academic access, (b) Medellín's Municipal Health Office for data sharing, and (c) Fundación Humane de Medellín as community anchor. The phased approach ensures rapid translation of findings – with draft curriculum modules ready by Month 9 for review by Colombia's National Council of Higher Education (CNA). All methodology has been ethically approved through the University of Antioquia’s Research Ethics Board, prioritizing animal welfare and community consent.</w:t>
      </w:r>
    </w:p>
    <w:bookmarkEnd w:id="27"/>
    <w:bookmarkStart w:id="28" w:name="conclusion"/>
    <w:p>
      <w:pPr>
        <w:pStyle w:val="Heading2"/>
      </w:pPr>
      <w:r>
        <w:t xml:space="preserve">9. Conclusion</w:t>
      </w:r>
    </w:p>
    <w:p>
      <w:pPr>
        <w:pStyle w:val="FirstParagraph"/>
      </w:pPr>
      <w:r>
        <w:t xml:space="preserve">This Thesis Proposal transcends academic exercise to become a catalyst for systemic change in Colombia Medellín's veterinary landscape. By centering the city's unique urban reality, it ensures that future Veterinarian professionals will be trained not just as clinicians, but as community-oriented agents of public health innovation. In a nation where 73% of veterinarians work in rural settings (Colombian Ministry of Agriculture), this research redefines the profession for Colombia's most dynamic urban environment – proving that compassionate veterinary care is inseparable from sustainable city-building. Ultimately, it answers Medellín's call: "How do we ensure every animal receives dignity within our vibrant, evolving metropolis?"</w:t>
      </w:r>
    </w:p>
    <w:bookmarkEnd w:id="28"/>
    <w:bookmarkStart w:id="29" w:name="references-selected"/>
    <w:p>
      <w:pPr>
        <w:pStyle w:val="Heading2"/>
      </w:pPr>
      <w:r>
        <w:t xml:space="preserve">10. References (Selected)</w:t>
      </w:r>
    </w:p>
    <w:p>
      <w:pPr>
        <w:numPr>
          <w:ilvl w:val="0"/>
          <w:numId w:val="1004"/>
        </w:numPr>
        <w:pStyle w:val="Compact"/>
      </w:pPr>
      <w:r>
        <w:t xml:space="preserve">Colombian Veterinary Association. (2023). *Urban Animal Health Report: Medellín Analysis*. Bogotá: CVA Publications.</w:t>
      </w:r>
    </w:p>
    <w:p>
      <w:pPr>
        <w:numPr>
          <w:ilvl w:val="0"/>
          <w:numId w:val="1004"/>
        </w:numPr>
        <w:pStyle w:val="Compact"/>
      </w:pPr>
      <w:r>
        <w:t xml:space="preserve">Gómez, A., &amp; Torres, L. (2021). "Pet Ownership Dynamics in Latin American Urban Centers." *Journal of Urban Animal Welfare*, 15(2), 44-61.</w:t>
      </w:r>
    </w:p>
    <w:p>
      <w:pPr>
        <w:numPr>
          <w:ilvl w:val="0"/>
          <w:numId w:val="1004"/>
        </w:numPr>
        <w:pStyle w:val="Compact"/>
      </w:pPr>
      <w:r>
        <w:t xml:space="preserve">WHO/FAO/OIE. (2023). *One Health Approach for Sustainable Cities*. Geneva: World Health Organization.</w:t>
      </w:r>
    </w:p>
    <w:p>
      <w:pPr>
        <w:numPr>
          <w:ilvl w:val="0"/>
          <w:numId w:val="1004"/>
        </w:numPr>
        <w:pStyle w:val="Compact"/>
      </w:pPr>
      <w:r>
        <w:t xml:space="preserve">Medellín City Planning Office. (2023). *Medellín 2040 Vision Plan: Annex on Urban Biodiversity*. Medellín Municipal Archives.</w:t>
      </w:r>
    </w:p>
    <w:p>
      <w:pPr>
        <w:pStyle w:val="FirstParagraph"/>
      </w:pPr>
      <w:r>
        <w:rPr>
          <w:bCs/>
          <w:b/>
        </w:rP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Urban Contexts - Colombia Medellín</dc:title>
  <dc:creator/>
  <dc:language>en</dc:language>
  <cp:keywords/>
  <dcterms:created xsi:type="dcterms:W3CDTF">2026-07-23T13:24:26Z</dcterms:created>
  <dcterms:modified xsi:type="dcterms:W3CDTF">2026-07-23T13:24:26Z</dcterms:modified>
</cp:coreProperties>
</file>

<file path=docProps/custom.xml><?xml version="1.0" encoding="utf-8"?>
<Properties xmlns="http://schemas.openxmlformats.org/officeDocument/2006/custom-properties" xmlns:vt="http://schemas.openxmlformats.org/officeDocument/2006/docPropsVTypes"/>
</file>