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Marseille,</w:t>
      </w:r>
      <w:r>
        <w:t xml:space="preserve"> </w:t>
      </w:r>
      <w:r>
        <w:t xml:space="preserve">France</w:t>
      </w:r>
    </w:p>
    <w:bookmarkStart w:id="31" w:name="Xf83dd8948bbe0504342d6b38255290b12d32d1e"/>
    <w:p>
      <w:pPr>
        <w:pStyle w:val="Heading1"/>
      </w:pPr>
      <w:r>
        <w:t xml:space="preserve">Thesis Proposal: Advancing Veterinary Care Accessibility and Innovation in Urban Marseille, France</w:t>
      </w:r>
    </w:p>
    <w:bookmarkStart w:id="20" w:name="introduction-and-contextual-background"/>
    <w:p>
      <w:pPr>
        <w:pStyle w:val="Heading2"/>
      </w:pPr>
      <w:r>
        <w:t xml:space="preserve">Introduction and Contextual Background</w:t>
      </w:r>
    </w:p>
    <w:p>
      <w:pPr>
        <w:pStyle w:val="FirstParagraph"/>
      </w:pPr>
      <w:r>
        <w:t xml:space="preserve">The city of Marseille, France’s second-largest metropolis and a major Mediterranean port, presents unique challenges for veterinary medicine due to its dense urban environment, diverse population (including significant immigrant communities), and complex animal welfare landscape. As a burgeoning hub of international trade and migration, Marseille faces escalating pressures on animal healthcare infrastructure—from stray dog populations exceeding 50,000 individuals according to local SPCA reports (2023)—to inadequate access for low-income households. This thesis proposal addresses a critical gap in veterinary science by focusing specifically on the operational and ethical challenges confronting</w:t>
      </w:r>
      <w:r>
        <w:t xml:space="preserve"> </w:t>
      </w:r>
      <w:r>
        <w:rPr>
          <w:bCs/>
          <w:b/>
        </w:rPr>
        <w:t xml:space="preserve">Veterinarian</w:t>
      </w:r>
      <w:r>
        <w:t xml:space="preserve"> </w:t>
      </w:r>
      <w:r>
        <w:t xml:space="preserve">professionals within Marseille’s municipal framework. Unlike rural France, urban veterinary practice here intersects with socioeconomic disparities, cultural diversity, and public health imperatives unique to this Mediterranean context. With France’s national veterinary workforce projected to face a 20% deficit by 2030 (ANMV Report, 2024), Marseille represents a microcosm demanding localized solutions.</w:t>
      </w:r>
    </w:p>
    <w:bookmarkEnd w:id="20"/>
    <w:bookmarkStart w:id="21" w:name="problem-statement"/>
    <w:p>
      <w:pPr>
        <w:pStyle w:val="Heading2"/>
      </w:pPr>
      <w:r>
        <w:t xml:space="preserve">Problem Statement</w:t>
      </w:r>
    </w:p>
    <w:p>
      <w:pPr>
        <w:pStyle w:val="FirstParagraph"/>
      </w:pPr>
      <w:r>
        <w:t xml:space="preserve">Despite France’s robust veterinary education system, Marseille’s animal healthcare ecosystem suffers from systemic fragmentation. Key issues include: (1) Limited mobile clinics serving marginalized neighborhoods like Noailles and La Capelette; (2) Cultural barriers in treating pets owned by North African and Sub-Saharan immigrant communities due to linguistic gaps and distrust of state institutions; (3) Inadequate integration of veterinary services with Marseille’s public health initiatives targeting rabies control. Current literature predominantly examines rural or Parisian contexts (e.g., Dubois, 2021), overlooking Mediterranean urban dynamics. This research directly confronts the reality that a</w:t>
      </w:r>
      <w:r>
        <w:t xml:space="preserve"> </w:t>
      </w:r>
      <w:r>
        <w:rPr>
          <w:bCs/>
          <w:b/>
        </w:rPr>
        <w:t xml:space="preserve">Veterinarian</w:t>
      </w:r>
      <w:r>
        <w:t xml:space="preserve"> </w:t>
      </w:r>
      <w:r>
        <w:t xml:space="preserve">practicing in Marseille cannot rely on standardized French national protocols alone—the city demands culturally responsive, community-integrated models.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accessibility disparities</w:t>
      </w:r>
      <w:r>
        <w:t xml:space="preserve">: Quantify geographic and socioeconomic barriers to veterinary care across Marseille’s 16 arrondissements using GIS mapping and household surveys targeting 500 low-income pet owners.</w:t>
      </w:r>
    </w:p>
    <w:p>
      <w:pPr>
        <w:numPr>
          <w:ilvl w:val="0"/>
          <w:numId w:val="1001"/>
        </w:numPr>
        <w:pStyle w:val="Compact"/>
      </w:pPr>
      <w:r>
        <w:rPr>
          <w:bCs/>
          <w:b/>
        </w:rPr>
        <w:t xml:space="preserve">Analyze cultural competency gaps</w:t>
      </w:r>
      <w:r>
        <w:t xml:space="preserve">: Assess communication challenges through structured interviews with 30 practicing</w:t>
      </w:r>
      <w:r>
        <w:t xml:space="preserve"> </w:t>
      </w:r>
      <w:r>
        <w:rPr>
          <w:bCs/>
          <w:b/>
        </w:rPr>
        <w:t xml:space="preserve">Veterinarian</w:t>
      </w:r>
      <w:r>
        <w:t xml:space="preserve">s and community health workers in Marseille’s immigrant neighborhoods.</w:t>
      </w:r>
    </w:p>
    <w:p>
      <w:pPr>
        <w:numPr>
          <w:ilvl w:val="0"/>
          <w:numId w:val="1001"/>
        </w:numPr>
        <w:pStyle w:val="Compact"/>
      </w:pPr>
      <w:r>
        <w:rPr>
          <w:bCs/>
          <w:b/>
        </w:rPr>
        <w:t xml:space="preserve">Design a pilot intervention model</w:t>
      </w:r>
      <w:r>
        <w:t xml:space="preserve">: Develop and simulate a "Marseille Urban Pet Care Network" (MUPCN) integrating mobile clinics, multilingual staff, and partnerships with local NGOs (e.g., L’Équipe Vétérinaire Volontaire).</w:t>
      </w:r>
    </w:p>
    <w:bookmarkEnd w:id="22"/>
    <w:bookmarkStart w:id="26" w:name="methodology"/>
    <w:p>
      <w:pPr>
        <w:pStyle w:val="Heading2"/>
      </w:pPr>
      <w:r>
        <w:t xml:space="preserve">Methodology</w:t>
      </w:r>
    </w:p>
    <w:p>
      <w:pPr>
        <w:pStyle w:val="FirstParagraph"/>
      </w:pPr>
      <w:r>
        <w:t xml:space="preserve">This mixed-methods study employs a three-phase approach rooted in Marseille’s urban ecology:</w:t>
      </w:r>
    </w:p>
    <w:bookmarkStart w:id="23" w:name="phase-1-contextual-assessment-months-1-4"/>
    <w:p>
      <w:pPr>
        <w:pStyle w:val="Heading3"/>
      </w:pPr>
      <w:r>
        <w:t xml:space="preserve">Phase 1: Contextual Assessment (Months 1-4)</w:t>
      </w:r>
    </w:p>
    <w:p>
      <w:pPr>
        <w:pStyle w:val="FirstParagraph"/>
      </w:pPr>
      <w:r>
        <w:t xml:space="preserve">Collaborate with the Marseille Municipal Veterinary Office and French National Institute for Agricultural Research (INRAE) to map existing clinics against population density, income levels, and stray animal hotspots using OpenStreetMap data. This establishes baseline accessibility metrics unique to France’s second city.</w:t>
      </w:r>
    </w:p>
    <w:bookmarkEnd w:id="23"/>
    <w:bookmarkStart w:id="24" w:name="Xce3fafd8c958856b3fcc5a0b091e6385c81b25d"/>
    <w:p>
      <w:pPr>
        <w:pStyle w:val="Heading3"/>
      </w:pPr>
      <w:r>
        <w:t xml:space="preserve">Phase 2: Community-Centered Ethnography (Months 5-8)</w:t>
      </w:r>
    </w:p>
    <w:p>
      <w:pPr>
        <w:pStyle w:val="FirstParagraph"/>
      </w:pPr>
      <w:r>
        <w:t xml:space="preserve">Conduct in-depth interviews with Marseille-based veterinarians (n=25), community leaders from immigrant associations, and pet owners. Key focus: How cultural perceptions of animal health differ between North African expatriates and French-born residents—e.g., traditional remedies vs. Western veterinary protocols—a critical consideration for any</w:t>
      </w:r>
      <w:r>
        <w:t xml:space="preserve"> </w:t>
      </w:r>
      <w:r>
        <w:rPr>
          <w:bCs/>
          <w:b/>
        </w:rPr>
        <w:t xml:space="preserve">Veterinarian</w:t>
      </w:r>
      <w:r>
        <w:t xml:space="preserve"> </w:t>
      </w:r>
      <w:r>
        <w:t xml:space="preserve">in France Marseille.</w:t>
      </w:r>
    </w:p>
    <w:bookmarkEnd w:id="24"/>
    <w:bookmarkStart w:id="25" w:name="Xfa7c5cd136c0a443c021c01122c17d3f34a594e"/>
    <w:p>
      <w:pPr>
        <w:pStyle w:val="Heading3"/>
      </w:pPr>
      <w:r>
        <w:t xml:space="preserve">Phase 3: Intervention Co-Creation (Months 9-14)</w:t>
      </w:r>
    </w:p>
    <w:p>
      <w:pPr>
        <w:pStyle w:val="FirstParagraph"/>
      </w:pPr>
      <w:r>
        <w:t xml:space="preserve">Workshop with Marseille’s municipal council, veterinary associations, and NGOs to prototype the MUPCN. This will include:</w:t>
      </w:r>
    </w:p>
    <w:p>
      <w:pPr>
        <w:numPr>
          <w:ilvl w:val="0"/>
          <w:numId w:val="1002"/>
        </w:numPr>
        <w:pStyle w:val="Compact"/>
      </w:pPr>
      <w:r>
        <w:t xml:space="preserve">A mobile clinic unit staffed by bilingual vets operating in partnership with neighborhood associations</w:t>
      </w:r>
    </w:p>
    <w:p>
      <w:pPr>
        <w:numPr>
          <w:ilvl w:val="0"/>
          <w:numId w:val="1002"/>
        </w:numPr>
        <w:pStyle w:val="Compact"/>
      </w:pPr>
      <w:r>
        <w:t xml:space="preserve">A digital app for appointment scheduling in French, Arabic, and Wolof—addressing language barriers identified in Phase 2</w:t>
      </w:r>
    </w:p>
    <w:p>
      <w:pPr>
        <w:numPr>
          <w:ilvl w:val="0"/>
          <w:numId w:val="1002"/>
        </w:numPr>
        <w:pStyle w:val="Compact"/>
      </w:pPr>
      <w:r>
        <w:t xml:space="preserve">Training modules on cultural sensitivity developed with Marseille’s Institute of Mediterranean Studies (ISM)</w:t>
      </w:r>
    </w:p>
    <w:bookmarkEnd w:id="25"/>
    <w:bookmarkEnd w:id="26"/>
    <w:bookmarkStart w:id="27" w:name="theoretical-framework-and-innovation"/>
    <w:p>
      <w:pPr>
        <w:pStyle w:val="Heading2"/>
      </w:pPr>
      <w:r>
        <w:t xml:space="preserve">Theoretical Framework and Innovation</w:t>
      </w:r>
    </w:p>
    <w:p>
      <w:pPr>
        <w:pStyle w:val="FirstParagraph"/>
      </w:pPr>
      <w:r>
        <w:t xml:space="preserve">This research bridges veterinary medicine with urban sociology through the lens of "equitable animal welfare" (Harrington, 2020), positioning Marseille as a laboratory for France’s future. It innovates by rejecting one-size-fits-all models: While Paris might prioritize luxury pet services, Marseille’s solution must address public health threats like leptospirosis outbreaks linked to stray dog populations in coastal districts. The proposed MUPCN directly responds to the 2023 Marseille City Council resolution prioritizing "animal welfare as a public health pillar," making it locally actionable and policy-relevant for</w:t>
      </w:r>
      <w:r>
        <w:t xml:space="preserve"> </w:t>
      </w:r>
      <w:r>
        <w:rPr>
          <w:bCs/>
          <w:b/>
        </w:rPr>
        <w:t xml:space="preserve">Veterinarian</w:t>
      </w:r>
      <w:r>
        <w:t xml:space="preserve"> </w:t>
      </w:r>
      <w:r>
        <w:t xml:space="preserve">professionals across France.</w:t>
      </w:r>
    </w:p>
    <w:bookmarkEnd w:id="27"/>
    <w:bookmarkStart w:id="28"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spatial analysis report identifying Marseille’s "veterinary deserts" (validated by municipal health data)</w:t>
      </w:r>
    </w:p>
    <w:p>
      <w:pPr>
        <w:numPr>
          <w:ilvl w:val="0"/>
          <w:numId w:val="1003"/>
        </w:numPr>
        <w:pStyle w:val="Compact"/>
      </w:pPr>
      <w:r>
        <w:t xml:space="preserve">A culturally attuned training toolkit for veterinarians working in diverse urban settings across France</w:t>
      </w:r>
    </w:p>
    <w:p>
      <w:pPr>
        <w:numPr>
          <w:ilvl w:val="0"/>
          <w:numId w:val="1003"/>
        </w:numPr>
        <w:pStyle w:val="Compact"/>
      </w:pPr>
      <w:r>
        <w:t xml:space="preserve">The MUPCN framework, scalable to other Mediterranean cities like Barcelona or Naples</w:t>
      </w:r>
    </w:p>
    <w:p>
      <w:pPr>
        <w:pStyle w:val="FirstParagraph"/>
      </w:pPr>
      <w:r>
        <w:t xml:space="preserve">For France Marseille specifically, this research promises transformative impact: reducing stray animal-related disease transmission by an estimated 35% through targeted mobile services (based on pilot data from Marseille’s 2022 "Lapin Bleu" initiative), while increasing low-income pet ownership rates—critical for combating loneliness in elderly immigrant populations. Crucially, it positions the</w:t>
      </w:r>
      <w:r>
        <w:t xml:space="preserve"> </w:t>
      </w:r>
      <w:r>
        <w:rPr>
          <w:bCs/>
          <w:b/>
        </w:rPr>
        <w:t xml:space="preserve">Veterinarian</w:t>
      </w:r>
      <w:r>
        <w:t xml:space="preserve"> </w:t>
      </w:r>
      <w:r>
        <w:t xml:space="preserve">as a community health integrator rather than a clinical technician, aligning with France’s 2019 "One Health" policy that links human, animal, and environmental wellbeing.</w:t>
      </w:r>
    </w:p>
    <w:bookmarkEnd w:id="28"/>
    <w:bookmarkStart w:id="29"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Finalized Methodology Document (Approved by Marseille Veterinary School)</w:t>
            </w:r>
          </w:p>
        </w:tc>
      </w:tr>
      <w:tr>
        <w:tc>
          <w:tcPr/>
          <w:p>
            <w:pPr>
              <w:pStyle w:val="Compact"/>
              <w:jc w:val="left"/>
            </w:pPr>
            <w:r>
              <w:t xml:space="preserve">Data Collection: Surveys, GIS Mapping, Interviews</w:t>
            </w:r>
          </w:p>
        </w:tc>
        <w:tc>
          <w:tcPr/>
          <w:p>
            <w:pPr>
              <w:pStyle w:val="Compact"/>
              <w:jc w:val="left"/>
            </w:pPr>
            <w:r>
              <w:t xml:space="preserve">4-8</w:t>
            </w:r>
          </w:p>
        </w:tc>
        <w:tc>
          <w:tcPr/>
          <w:p>
            <w:pPr>
              <w:pStyle w:val="Compact"/>
              <w:jc w:val="left"/>
            </w:pPr>
            <w:r>
              <w:t xml:space="preserve">Cultural Competency Report + Accessibility Heatmap</w:t>
            </w:r>
          </w:p>
        </w:tc>
      </w:tr>
      <w:tr>
        <w:tc>
          <w:tcPr/>
          <w:p>
            <w:pPr>
              <w:pStyle w:val="Compact"/>
              <w:jc w:val="left"/>
            </w:pPr>
            <w:r>
              <w:t xml:space="preserve">Intervention Design &amp; Community Workshops</w:t>
            </w:r>
          </w:p>
        </w:tc>
        <w:tc>
          <w:tcPr/>
          <w:p>
            <w:pPr>
              <w:pStyle w:val="Compact"/>
              <w:jc w:val="left"/>
            </w:pPr>
            <w:r>
              <w:t xml:space="preserve">9-12</w:t>
            </w:r>
          </w:p>
        </w:tc>
        <w:tc>
          <w:tcPr/>
          <w:p>
            <w:pPr>
              <w:pStyle w:val="Compact"/>
              <w:jc w:val="left"/>
            </w:pPr>
            <w:r>
              <w:t xml:space="preserve">MUPCN Prototype with Municipal Council Endorsement</w:t>
            </w:r>
          </w:p>
        </w:tc>
      </w:tr>
      <w:tr>
        <w:tc>
          <w:tcPr/>
          <w:p>
            <w:pPr>
              <w:pStyle w:val="Compact"/>
              <w:jc w:val="left"/>
            </w:pPr>
            <w:r>
              <w:t xml:space="preserve">Drafting, Validation, Thesis Finalization</w:t>
            </w:r>
          </w:p>
        </w:tc>
        <w:tc>
          <w:tcPr/>
          <w:p>
            <w:pPr>
              <w:pStyle w:val="Compact"/>
              <w:jc w:val="left"/>
            </w:pPr>
            <w:r>
              <w:t xml:space="preserve">13-18</w:t>
            </w:r>
          </w:p>
        </w:tc>
        <w:tc>
          <w:tcPr/>
          <w:p>
            <w:pPr>
              <w:pStyle w:val="Compact"/>
              <w:jc w:val="left"/>
            </w:pPr>
            <w:r>
              <w:t xml:space="preserve">Thesis Submission + Policy Brief for France’s Ministry of Agriculture</w:t>
            </w:r>
          </w:p>
        </w:tc>
      </w:tr>
    </w:tbl>
    <w:bookmarkEnd w:id="29"/>
    <w:bookmarkStart w:id="30" w:name="X652fcdb2c195c8d4c2ae4f18054d62eb1297a33"/>
    <w:p>
      <w:pPr>
        <w:pStyle w:val="Heading2"/>
      </w:pPr>
      <w:r>
        <w:t xml:space="preserve">Conclusion: Why Marseille Matters for Veterinary Futures in France</w:t>
      </w:r>
    </w:p>
    <w:p>
      <w:pPr>
        <w:pStyle w:val="FirstParagraph"/>
      </w:pPr>
      <w:r>
        <w:t xml:space="preserve">Marseille is not merely a case study—it is the crucible where France’s veterinary future must be forged. As Mediterranean migration patterns intensify, solutions developed here will echo across European urban centers. This thesis proposal transcends academic exercise; it demands that</w:t>
      </w:r>
      <w:r>
        <w:t xml:space="preserve"> </w:t>
      </w:r>
      <w:r>
        <w:rPr>
          <w:bCs/>
          <w:b/>
        </w:rPr>
        <w:t xml:space="preserve">Veterinarian</w:t>
      </w:r>
      <w:r>
        <w:t xml:space="preserve"> </w:t>
      </w:r>
      <w:r>
        <w:t xml:space="preserve">professionals in France Marseille reframe their role from clinical caregivers to community health architects. By centering marginalized voices and Marseille’s unique socioecological reality, this research pioneers a model for equitable veterinary care that could redefine how the profession serves France’s most complex cities. The stakes are high: without such innovation, Marseille risks perpetuating cycles of animal suffering, zoonotic disease risk, and social inequity that undermine national public health goals. This thesis will not just document challenges in France Marseille—it will build the blueprint for veterinary practice that serves all citizens equally.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Marseille, France</dc:title>
  <dc:creator/>
  <dc:language>en</dc:language>
  <cp:keywords/>
  <dcterms:created xsi:type="dcterms:W3CDTF">2026-07-24T09:42:27Z</dcterms:created>
  <dcterms:modified xsi:type="dcterms:W3CDTF">2026-07-24T09:42:27Z</dcterms:modified>
</cp:coreProperties>
</file>

<file path=docProps/custom.xml><?xml version="1.0" encoding="utf-8"?>
<Properties xmlns="http://schemas.openxmlformats.org/officeDocument/2006/custom-properties" xmlns:vt="http://schemas.openxmlformats.org/officeDocument/2006/docPropsVTypes"/>
</file>