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20" w:name="X3802471dd74eef26ba37335e9787315680a5566"/>
    <w:p>
      <w:pPr>
        <w:pStyle w:val="Heading1"/>
      </w:pPr>
      <w:r>
        <w:t xml:space="preserve">Thesis Proposal: Advancing Veterinary Practice Through Urban Health Research in Germany Berlin</w:t>
      </w:r>
    </w:p>
    <w:p>
      <w:pPr>
        <w:pStyle w:val="FirstParagraph"/>
      </w:pPr>
      <w:r>
        <w:rPr>
          <w:bCs/>
          <w:b/>
        </w:rPr>
        <w:t xml:space="preserve">Introduction and Context</w:t>
      </w:r>
    </w:p>
    <w:p>
      <w:pPr>
        <w:pStyle w:val="BodyText"/>
      </w:pPr>
      <w:r>
        <w:t xml:space="preserve">The field of veterinary medicine faces unprecedented challenges in contemporary urban landscapes, particularly within dense metropolises like Berlin, Germany. As the capital city of Germany continues to expand its population (exceeding 3.7 million residents) and biodiversity corridors shrink under urban development, the intersection between companion animal health and human public health becomes increasingly critical. This Thesis Proposal outlines a research project designed explicitly for a prospective Veterinarian in Germany Berlin who seeks to address systemic gaps in urban veterinary epidemiology. The study directly responds to Berlin's unique demographic pressures, where over 65% of households own at least one pet, creating complex zoonotic disease transmission pathways that demand specialized veterinary intervention strategies. This research is not merely academic—it represents a necessary evolution in how a Veterinarian operates within Germany's regulatory framework and urban ecology.</w:t>
      </w:r>
    </w:p>
    <w:p>
      <w:pPr>
        <w:pStyle w:val="BodyText"/>
      </w:pPr>
      <w:r>
        <w:rPr>
          <w:bCs/>
          <w:b/>
        </w:rPr>
        <w:t xml:space="preserve">Problem Statement</w:t>
      </w:r>
    </w:p>
    <w:p>
      <w:pPr>
        <w:pStyle w:val="BodyText"/>
      </w:pPr>
      <w:r>
        <w:t xml:space="preserve">Current veterinary practices in Germany Berlin often operate with fragmented data regarding urban-specific animal health challenges. While national veterinary boards like the Bundesärztekammer provide broad guidelines, they lack granular insights into Berlin's micro-ecosystems—such as the impact of U-Bahn expansion on wildlife corridors or seasonal influxes of stray animals in districts like Neukölln and Friedrichshain. This data void impedes evidence-based practice for every Veterinarian working in this city. Consequently, preventable zoonotic outbreaks (e.g., leptospirosis from urban rodents or parasitic infections from park-dwelling fauna) remain undermanaged, posing public health risks that directly affect Berlin's 10,000+ registered veterinary clinics. Without location-specific research protocols tailored to Berlin's urban fabric, the Veterinarian in Germany Berlin cannot optimize community health interventions.</w:t>
      </w:r>
    </w:p>
    <w:p>
      <w:pPr>
        <w:pStyle w:val="BodyText"/>
      </w:pPr>
      <w:r>
        <w:rPr>
          <w:bCs/>
          <w:b/>
        </w:rPr>
        <w:t xml:space="preserve">Research Objectives and Questions</w:t>
      </w:r>
    </w:p>
    <w:p>
      <w:pPr>
        <w:pStyle w:val="BodyText"/>
      </w:pPr>
      <w:r>
        <w:t xml:space="preserve">This Thesis Proposal identifies three core objectives for a Veterinarian specializing in urban public health within Germany Berlin:</w:t>
      </w:r>
    </w:p>
    <w:p>
      <w:pPr>
        <w:numPr>
          <w:ilvl w:val="0"/>
          <w:numId w:val="1001"/>
        </w:numPr>
        <w:pStyle w:val="Compact"/>
      </w:pPr>
      <w:r>
        <w:t xml:space="preserve">To map zoonotic disease incidence patterns across Berlin's 12 boroughs using veterinary clinic data (2020-2024), correlating with urban development indices.</w:t>
      </w:r>
    </w:p>
    <w:p>
      <w:pPr>
        <w:numPr>
          <w:ilvl w:val="0"/>
          <w:numId w:val="1001"/>
        </w:numPr>
        <w:pStyle w:val="Compact"/>
      </w:pPr>
      <w:r>
        <w:t xml:space="preserve">To evaluate the efficacy of current prevention protocols (e.g., rabies vaccination, parasite control) in high-density residential zones versus green spaces like Tiergarten Park.</w:t>
      </w:r>
    </w:p>
    <w:p>
      <w:pPr>
        <w:numPr>
          <w:ilvl w:val="0"/>
          <w:numId w:val="1001"/>
        </w:numPr>
        <w:pStyle w:val="Compact"/>
      </w:pPr>
      <w:r>
        <w:t xml:space="preserve">To develop a Berlin-specific predictive model for disease hotspots using GIS technology and climate data, actionable for every Veterinarian operating in Germany Berlin.</w:t>
      </w:r>
    </w:p>
    <w:p>
      <w:pPr>
        <w:pStyle w:val="FirstParagraph"/>
      </w:pPr>
      <w:r>
        <w:t xml:space="preserve">Key research questions include: How does urban infrastructure density influence parasitic infection rates in dogs? Do seasonal migration patterns of urban wildlife correlate with spike in veterinary visits for zoonotic symptoms? And crucially—how can a Veterinarian leverage this data to collaborate with Berlin's Gesundheitsamt (Health Department) on proactive community health initiatives?</w:t>
      </w:r>
    </w:p>
    <w:p>
      <w:pPr>
        <w:pStyle w:val="BodyText"/>
      </w:pPr>
      <w:r>
        <w:rPr>
          <w:bCs/>
          <w:b/>
        </w:rPr>
        <w:t xml:space="preserve">Methodology: A Berlin-Centric Approach</w:t>
      </w:r>
    </w:p>
    <w:p>
      <w:pPr>
        <w:pStyle w:val="BodyText"/>
      </w:pPr>
      <w:r>
        <w:t xml:space="preserve">This research employs a mixed-methods design, fully contextualized for Germany Berlin. Phase 1 involves collating anonymized case records from 35 veterinary clinics across diverse boroughs (from the affluent Charlottenburg-Wilmersdorf to the high-density Kreuzberg), secured via collaboration with the Berliner Tierärztekammer (Berlin Veterinary Association). Phase 2 utilizes field studies: deploying mobile veterinary units in partnership with Berlin's animal welfare NGOs (e.g., Tierschutzverein Berlin) to conduct free health screenings in public parks and social housing complexes. Crucially, Phase 3 integrates Geographic Information Systems (GIS) to overlay disease data with Berlin's urban planning datasets—such as green space coverage, traffic density maps from the Senate Department for Urban Development, and air quality indices. This methodology directly addresses a critical gap: no prior research has combined veterinary epidemiology with Berlin-specific urban analytics. For the Veterinarian in Germany Berlin, this creates an unprecedented toolkit for site-specific practice.</w:t>
      </w:r>
    </w:p>
    <w:p>
      <w:pPr>
        <w:pStyle w:val="BodyText"/>
      </w:pPr>
      <w:r>
        <w:rPr>
          <w:bCs/>
          <w:b/>
        </w:rPr>
        <w:t xml:space="preserve">Significance and Innovation</w:t>
      </w:r>
    </w:p>
    <w:p>
      <w:pPr>
        <w:pStyle w:val="BodyText"/>
      </w:pPr>
      <w:r>
        <w:t xml:space="preserve">This Thesis Proposal delivers transformative value for veterinary medicine in Germany Berlin. First, it responds to Directive 2013/59/Euratom by providing empirical data to strengthen Berlin’s municipal zoonosis prevention framework—a requirement under German animal health law. Second, the developed predictive model will become a standard resource for any Veterinarian in Germany Berlin managing community outbreaks; for instance, during summer heatwaves when vector-borne diseases spike. Third, it positions the Veterinarian as a central public health actor—not just an animal clinician—aligning with Berlin's "One Health" initiative that unites human, animal, and environmental health authorities. Unlike generic veterinary studies, this project is irrevocably rooted in Berlin’s reality: its multicultural pet-owning demographics (18% of pets belong to non-German residents), unique urban wildlife (e.g., over 500 urban foxes), and stringent German data privacy laws (DSGVO) necessitate hyper-local solutions.</w:t>
      </w:r>
    </w:p>
    <w:p>
      <w:pPr>
        <w:pStyle w:val="BodyText"/>
      </w:pPr>
      <w:r>
        <w:rPr>
          <w:bCs/>
          <w:b/>
        </w:rPr>
        <w:t xml:space="preserve">Expected Outcomes</w:t>
      </w:r>
    </w:p>
    <w:p>
      <w:pPr>
        <w:pStyle w:val="BodyText"/>
      </w:pPr>
      <w:r>
        <w:t xml:space="preserve">The Thesis Proposal anticipates four concrete deliverables. Firstly, a Berlin Zoonosis Risk Atlas—a digital dashboard updated quarterly for all Veterinarian clinics in Germany Berlin, highlighting real-time outbreak zones. Secondly, evidence-based clinical guidelines for urban veterinary practice, endorsed by the German Veterinary Association (Deutsche Tierärztezeitung). Thirdly, policy recommendations submitted to Berlin's Senate Department for Health and Social Affairs to integrate veterinary data into city-wide public health alerts. Finally, a training module on "Urban Epidemiology for Veterinarians" designed specifically for students at Berlin’s Charité Medical University—a direct contribution to Germany’s next generation of veterinary professionals. These outcomes will not only validate the Thesis Proposal but establish a replicable model for other German cities.</w:t>
      </w:r>
    </w:p>
    <w:p>
      <w:pPr>
        <w:pStyle w:val="BodyText"/>
      </w:pPr>
      <w:r>
        <w:rPr>
          <w:bCs/>
          <w:b/>
        </w:rPr>
        <w:t xml:space="preserve">Timeline and Feasibility</w:t>
      </w:r>
    </w:p>
    <w:p>
      <w:pPr>
        <w:pStyle w:val="BodyText"/>
      </w:pPr>
      <w:r>
        <w:t xml:space="preserve">Conducting this research within Germany Berlin is highly feasible due to established infrastructure. The proposed 18-month timeline (July 2025–December 2026) includes: Months 1-3 for ethics approval via Charité’s Institutional Review Board; Months 4-9 for data collection from Berlin clinics (supported by the Tierärztekammer); Months 10-14 for fieldwork and GIS modeling (using Berlin’s open-data platform</w:t>
      </w:r>
      <w:r>
        <w:t xml:space="preserve"> </w:t>
      </w:r>
      <w:r>
        <w:rPr>
          <w:iCs/>
          <w:i/>
        </w:rPr>
        <w:t xml:space="preserve">daten.berlin.de</w:t>
      </w:r>
      <w:r>
        <w:t xml:space="preserve">); and Months 15-18 for drafting, policy engagement, and thesis submission. Collaboration with Berlin's Public Health Institute (Öffentliche Gesundheitsbehörde) ensures access to municipal health databases without breaching German data regulations. This structured approach guarantees that the Thesis Proposal remains grounded in practical veterinary work within Germany Berlin.</w:t>
      </w:r>
    </w:p>
    <w:p>
      <w:pPr>
        <w:pStyle w:val="BodyText"/>
      </w:pPr>
      <w:r>
        <w:rPr>
          <w:bCs/>
          <w:b/>
        </w:rPr>
        <w:t xml:space="preserve">Conclusion</w:t>
      </w:r>
    </w:p>
    <w:p>
      <w:pPr>
        <w:pStyle w:val="BodyText"/>
      </w:pPr>
      <w:r>
        <w:t xml:space="preserve">This Thesis Proposal transcends conventional academic exercise—it is a strategic roadmap for modern veterinary practice in Germany Berlin. By centering on Berlin’s urban complexity, it empowers every Veterinarian to transition from reactive care to proactive community health leadership. In a city where human and animal populations coexist at unprecedented densities, this research isn’t merely valuable; it is essential for public safety, professional credibility, and the future of veterinary medicine in Germany. The Thesis Proposal outlined here will equip a Veterinarian not just with academic credentials but with actionable tools to safeguard Berlin’s health ecosystem. As Berlin evolves into Europe’s most dynamic urban veterinary frontier, this project will ensure that every Veterinarian working in Germany Berlin is prepared for tomorrow’s challenges, today.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Medicine in Urban Environments - A Berlin Case Study</dc:title>
  <dc:creator/>
  <dc:language>en</dc:language>
  <cp:keywords/>
  <dcterms:created xsi:type="dcterms:W3CDTF">2026-07-18T21:53:30Z</dcterms:created>
  <dcterms:modified xsi:type="dcterms:W3CDTF">2026-07-18T21:53:30Z</dcterms:modified>
</cp:coreProperties>
</file>

<file path=docProps/custom.xml><?xml version="1.0" encoding="utf-8"?>
<Properties xmlns="http://schemas.openxmlformats.org/officeDocument/2006/custom-properties" xmlns:vt="http://schemas.openxmlformats.org/officeDocument/2006/docPropsVTypes"/>
</file>