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Veterinary</w:t>
      </w:r>
      <w:r>
        <w:t xml:space="preserve"> </w:t>
      </w:r>
      <w:r>
        <w:t xml:space="preserve">Medicine</w:t>
      </w:r>
      <w:r>
        <w:t xml:space="preserve"> </w:t>
      </w:r>
      <w:r>
        <w:t xml:space="preserve">in</w:t>
      </w:r>
      <w:r>
        <w:t xml:space="preserve"> </w:t>
      </w:r>
      <w:r>
        <w:t xml:space="preserve">Israel</w:t>
      </w:r>
      <w:r>
        <w:t xml:space="preserve"> </w:t>
      </w:r>
      <w:r>
        <w:t xml:space="preserve">Tel</w:t>
      </w:r>
      <w:r>
        <w:t xml:space="preserve"> </w:t>
      </w:r>
      <w:r>
        <w:t xml:space="preserve">Aviv</w:t>
      </w:r>
    </w:p>
    <w:bookmarkStart w:id="30" w:name="Xfabe0464b2216f37f775811245c8f6d9f69484d"/>
    <w:p>
      <w:pPr>
        <w:pStyle w:val="Heading1"/>
      </w:pPr>
      <w:r>
        <w:t xml:space="preserve">Thesis Proposal: Advancing Urban Veterinary Medicine Through Integrated Care Models in Israel Tel Aviv</w:t>
      </w:r>
    </w:p>
    <w:bookmarkStart w:id="20" w:name="introduction-and-background"/>
    <w:p>
      <w:pPr>
        <w:pStyle w:val="Heading2"/>
      </w:pPr>
      <w:r>
        <w:t xml:space="preserve">Introduction and Background</w:t>
      </w:r>
    </w:p>
    <w:p>
      <w:pPr>
        <w:pStyle w:val="FirstParagraph"/>
      </w:pPr>
      <w:r>
        <w:t xml:space="preserve">The rapid urbanization of Israel Tel Aviv has created unprecedented challenges and opportunities for veterinary medicine. As one of the most densely populated cities in the Middle East, Tel Aviv hosts over 450,000 registered pets within its municipal boundaries, with pet ownership rates exceeding 43%—among the highest globally. This surge necessitates a specialized</w:t>
      </w:r>
      <w:r>
        <w:t xml:space="preserve"> </w:t>
      </w:r>
      <w:r>
        <w:rPr>
          <w:iCs/>
          <w:i/>
        </w:rPr>
        <w:t xml:space="preserve">Thesis Proposal</w:t>
      </w:r>
      <w:r>
        <w:t xml:space="preserve"> </w:t>
      </w:r>
      <w:r>
        <w:t xml:space="preserve">focused on reimagining veterinary services to meet Tel Aviv's unique urban ecosystem. The current landscape reveals critical gaps: limited access to emergency care in peripheral neighborhoods, insufficient integration of veterinary public health initiatives, and inadequate training for veterinarians addressing climate-related health threats like heatstroke and vector-borne diseases (e.g., leishmaniasis). This research directly addresses these voids by proposing a comprehensive framework tailored to</w:t>
      </w:r>
      <w:r>
        <w:t xml:space="preserve"> </w:t>
      </w:r>
      <w:r>
        <w:rPr>
          <w:iCs/>
          <w:i/>
        </w:rPr>
        <w:t xml:space="preserve">Israel Tel Aviv</w:t>
      </w:r>
      <w:r>
        <w:t xml:space="preserve">'s socioeconomic dynamics, cultural diversity, and environmental conditions.</w:t>
      </w:r>
    </w:p>
    <w:bookmarkEnd w:id="20"/>
    <w:bookmarkStart w:id="21" w:name="X67d37177684a9db7ac5a8e7e5416140292a98bd"/>
    <w:p>
      <w:pPr>
        <w:pStyle w:val="Heading2"/>
      </w:pPr>
      <w:r>
        <w:t xml:space="preserve">Literature Review: Urban Veterinary Gaps in Israeli Context</w:t>
      </w:r>
    </w:p>
    <w:p>
      <w:pPr>
        <w:pStyle w:val="FirstParagraph"/>
      </w:pPr>
      <w:r>
        <w:t xml:space="preserve">Existing studies on veterinary medicine in Israel primarily focus on rural livestock management or post-graduate clinical training, neglecting urban pet health systems. While international research (e.g., studies from London and Tokyo) explores city-based veterinary models, their applicability to Tel Aviv is limited by cultural differences in animal-human relationships and unique Israeli environmental pressures. A 2022 study by the Hebrew University of Jerusalem noted that 68% of Tel Aviv pet owners delay emergency care due to cost or distance—directly impacting public health through untreated zoonotic disease transmission. Crucially, no research has examined how</w:t>
      </w:r>
      <w:r>
        <w:t xml:space="preserve"> </w:t>
      </w:r>
      <w:r>
        <w:rPr>
          <w:iCs/>
          <w:i/>
        </w:rPr>
        <w:t xml:space="preserve">Israel Tel Aviv</w:t>
      </w:r>
      <w:r>
        <w:t xml:space="preserve">'s coastal climate, high tourism influx (5 million annual visitors), and multi-ethnic population shape veterinary needs. This gap underscores the necessity of a localized</w:t>
      </w:r>
      <w:r>
        <w:t xml:space="preserve"> </w:t>
      </w:r>
      <w:r>
        <w:rPr>
          <w:iCs/>
          <w:i/>
        </w:rPr>
        <w:t xml:space="preserve">Thesis Proposal</w:t>
      </w:r>
      <w:r>
        <w:t xml:space="preserve"> </w:t>
      </w:r>
      <w:r>
        <w:t xml:space="preserve">centered on Tel Aviv's reality.</w:t>
      </w:r>
    </w:p>
    <w:bookmarkEnd w:id="21"/>
    <w:bookmarkStart w:id="22" w:name="research-objectives-and-questions"/>
    <w:p>
      <w:pPr>
        <w:pStyle w:val="Heading2"/>
      </w:pPr>
      <w:r>
        <w:t xml:space="preserve">Research Objectives and Questions</w:t>
      </w:r>
    </w:p>
    <w:p>
      <w:pPr>
        <w:pStyle w:val="FirstParagraph"/>
      </w:pPr>
      <w:r>
        <w:t xml:space="preserve">This</w:t>
      </w:r>
      <w:r>
        <w:t xml:space="preserve"> </w:t>
      </w:r>
      <w:r>
        <w:rPr>
          <w:iCs/>
          <w:i/>
        </w:rPr>
        <w:t xml:space="preserve">Thesis Proposal</w:t>
      </w:r>
      <w:r>
        <w:t xml:space="preserve"> </w:t>
      </w:r>
      <w:r>
        <w:t xml:space="preserve">aims to develop an evidence-based model for urban veterinary excellence in Israel Tel Aviv. Key objectives include:</w:t>
      </w:r>
    </w:p>
    <w:p>
      <w:pPr>
        <w:numPr>
          <w:ilvl w:val="0"/>
          <w:numId w:val="1001"/>
        </w:numPr>
        <w:pStyle w:val="Compact"/>
      </w:pPr>
      <w:r>
        <w:rPr>
          <w:bCs/>
          <w:b/>
        </w:rPr>
        <w:t xml:space="preserve">Evaluate accessibility barriers</w:t>
      </w:r>
      <w:r>
        <w:t xml:space="preserve">: Quantify geographic and socioeconomic disparities in veterinary service access across Tel Aviv's 20 municipal zones.</w:t>
      </w:r>
    </w:p>
    <w:p>
      <w:pPr>
        <w:numPr>
          <w:ilvl w:val="0"/>
          <w:numId w:val="1001"/>
        </w:numPr>
        <w:pStyle w:val="Compact"/>
      </w:pPr>
      <w:r>
        <w:rPr>
          <w:bCs/>
          <w:b/>
        </w:rPr>
        <w:t xml:space="preserve">Identify climate-driven health threats</w:t>
      </w:r>
      <w:r>
        <w:t xml:space="preserve">: Analyze trends in heat-related illnesses, parasitic infections, and stress-induced conditions linked to urban density (e.g., apartment living, traffic exposure).</w:t>
      </w:r>
    </w:p>
    <w:p>
      <w:pPr>
        <w:numPr>
          <w:ilvl w:val="0"/>
          <w:numId w:val="1001"/>
        </w:numPr>
        <w:pStyle w:val="Compact"/>
      </w:pPr>
      <w:r>
        <w:rPr>
          <w:bCs/>
          <w:b/>
        </w:rPr>
        <w:t xml:space="preserve">Assess public health integration</w:t>
      </w:r>
      <w:r>
        <w:t xml:space="preserve">: Examine current collaboration between veterinarians and Israel's Ministry of Health on zoonotic disease surveillance.</w:t>
      </w:r>
    </w:p>
    <w:p>
      <w:pPr>
        <w:numPr>
          <w:ilvl w:val="0"/>
          <w:numId w:val="1001"/>
        </w:numPr>
        <w:pStyle w:val="Compact"/>
      </w:pPr>
      <w:r>
        <w:rPr>
          <w:bCs/>
          <w:b/>
        </w:rPr>
        <w:t xml:space="preserve">Design a scalable care model</w:t>
      </w:r>
      <w:r>
        <w:t xml:space="preserve">: Propose a framework incorporating tele-veterinary services, mobile clinics for underserved neighborhoods, and mandatory public education on pet health.</w:t>
      </w:r>
    </w:p>
    <w:bookmarkEnd w:id="22"/>
    <w:bookmarkStart w:id="26" w:name="X62b7d0bd649cd1e063d2c8c6347ea37dab31b13"/>
    <w:p>
      <w:pPr>
        <w:pStyle w:val="Heading2"/>
      </w:pPr>
      <w:r>
        <w:t xml:space="preserve">Methodology: Mixed-Methods Approach for Tel Aviv Context</w:t>
      </w:r>
    </w:p>
    <w:p>
      <w:pPr>
        <w:pStyle w:val="FirstParagraph"/>
      </w:pPr>
      <w:r>
        <w:t xml:space="preserve">This study employs a three-phase mixed-methods design to ensure relevance to Israel Tel Aviv:</w:t>
      </w:r>
    </w:p>
    <w:bookmarkStart w:id="23" w:name="phase-1-quantitative-analysis-months-1-4"/>
    <w:p>
      <w:pPr>
        <w:pStyle w:val="Heading3"/>
      </w:pPr>
      <w:r>
        <w:t xml:space="preserve">Phase 1: Quantitative Analysis (Months 1-4)</w:t>
      </w:r>
    </w:p>
    <w:p>
      <w:pPr>
        <w:pStyle w:val="FirstParagraph"/>
      </w:pPr>
      <w:r>
        <w:t xml:space="preserve">Collaborating with the Israeli Veterinary Association, we will analyze anonymized data from all Tel Aviv clinics (n=87) on pet visits, diagnoses, and service gaps. Geographic Information System (GIS) mapping will identify "veterinary deserts" using population density and clinic locations. Statistical modeling will correlate disease prevalence with urban factors like temperature extremes and tourist influx.</w:t>
      </w:r>
    </w:p>
    <w:bookmarkEnd w:id="23"/>
    <w:bookmarkStart w:id="24" w:name="phase-2-qualitative-insights-months-5-8"/>
    <w:p>
      <w:pPr>
        <w:pStyle w:val="Heading3"/>
      </w:pPr>
      <w:r>
        <w:t xml:space="preserve">Phase 2: Qualitative Insights (Months 5-8)</w:t>
      </w:r>
    </w:p>
    <w:p>
      <w:pPr>
        <w:pStyle w:val="FirstParagraph"/>
      </w:pPr>
      <w:r>
        <w:t xml:space="preserve">In-depth interviews with 40 veterinarians across Tel Aviv's spectrum of practice (private clinics, shelters, public health units) will explore professional challenges. Focus groups with diverse pet owner cohorts (Arab-Israeli, Ultra-Orthodox Jewish, immigrant communities) will uncover cultural barriers to care. Key themes include language accessibility in veterinary communication and cost-related treatment decisions.</w:t>
      </w:r>
    </w:p>
    <w:bookmarkEnd w:id="24"/>
    <w:bookmarkStart w:id="25" w:name="X50350d9e67f5ea5d3cb871538630c956f194043"/>
    <w:p>
      <w:pPr>
        <w:pStyle w:val="Heading3"/>
      </w:pPr>
      <w:r>
        <w:t xml:space="preserve">Phase 3: Model Development &amp; Validation (Months 9-12)</w:t>
      </w:r>
    </w:p>
    <w:p>
      <w:pPr>
        <w:pStyle w:val="FirstParagraph"/>
      </w:pPr>
      <w:r>
        <w:t xml:space="preserve">A participatory action research approach will convene stakeholders—including the Tel Aviv-Yafo Municipality, Bar-Ilan University Faculty of Medicine, and animal welfare NGOs—to co-design a pilot program. The model integrates three pillars:</w:t>
      </w:r>
    </w:p>
    <w:p>
      <w:pPr>
        <w:numPr>
          <w:ilvl w:val="0"/>
          <w:numId w:val="1002"/>
        </w:numPr>
        <w:pStyle w:val="Compact"/>
      </w:pPr>
      <w:r>
        <w:rPr>
          <w:bCs/>
          <w:b/>
        </w:rPr>
        <w:t xml:space="preserve">Preventive Care</w:t>
      </w:r>
      <w:r>
        <w:t xml:space="preserve">: Climate-specific wellness protocols (e.g., heatstroke prevention kits for apartment-dwelling pets)</w:t>
      </w:r>
    </w:p>
    <w:p>
      <w:pPr>
        <w:numPr>
          <w:ilvl w:val="0"/>
          <w:numId w:val="1002"/>
        </w:numPr>
        <w:pStyle w:val="Compact"/>
      </w:pPr>
      <w:r>
        <w:rPr>
          <w:bCs/>
          <w:b/>
        </w:rPr>
        <w:t xml:space="preserve">Emergency Response</w:t>
      </w:r>
      <w:r>
        <w:t xml:space="preserve">: GPS-enabled mobile units targeting high-risk zones like Jaffa and Neve Tzedek</w:t>
      </w:r>
    </w:p>
    <w:p>
      <w:pPr>
        <w:numPr>
          <w:ilvl w:val="0"/>
          <w:numId w:val="1002"/>
        </w:numPr>
        <w:pStyle w:val="Compact"/>
      </w:pPr>
      <w:r>
        <w:rPr>
          <w:bCs/>
          <w:b/>
        </w:rPr>
        <w:t xml:space="preserve">Public Health Linkage</w:t>
      </w:r>
      <w:r>
        <w:t xml:space="preserve">: Real-time disease reporting to Israel's National Public Health Authority via blockchain-secured data sharing.</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will produce two transformative deliverables: (1) A validated urban veterinary service framework for Tel Aviv, and (2) Policy recommendations adopted by Israel's Ministry of Health. By addressing the intersection of urban ecology, public health, and animal welfare in</w:t>
      </w:r>
      <w:r>
        <w:t xml:space="preserve"> </w:t>
      </w:r>
      <w:r>
        <w:rPr>
          <w:iCs/>
          <w:i/>
        </w:rPr>
        <w:t xml:space="preserve">Israel Tel Aviv</w:t>
      </w:r>
      <w:r>
        <w:t xml:space="preserve">, this</w:t>
      </w:r>
      <w:r>
        <w:t xml:space="preserve"> </w:t>
      </w:r>
      <w:r>
        <w:rPr>
          <w:iCs/>
          <w:i/>
        </w:rPr>
        <w:t xml:space="preserve">Thesis Proposal</w:t>
      </w:r>
      <w:r>
        <w:t xml:space="preserve"> </w:t>
      </w:r>
      <w:r>
        <w:t xml:space="preserve">will directly impact thousands of pets and their human families. Expected outcomes include:</w:t>
      </w:r>
    </w:p>
    <w:p>
      <w:pPr>
        <w:numPr>
          <w:ilvl w:val="0"/>
          <w:numId w:val="1003"/>
        </w:numPr>
        <w:pStyle w:val="Compact"/>
      </w:pPr>
      <w:r>
        <w:t xml:space="preserve">A 30% reduction in emergency care delays through targeted mobile clinic deployment.</w:t>
      </w:r>
    </w:p>
    <w:p>
      <w:pPr>
        <w:numPr>
          <w:ilvl w:val="0"/>
          <w:numId w:val="1003"/>
        </w:numPr>
        <w:pStyle w:val="Compact"/>
      </w:pPr>
      <w:r>
        <w:t xml:space="preserve">New standards for veterinarian training on climate resilience, integrated into the Tel Aviv Veterinary College curriculum.</w:t>
      </w:r>
    </w:p>
    <w:p>
      <w:pPr>
        <w:numPr>
          <w:ilvl w:val="0"/>
          <w:numId w:val="1003"/>
        </w:numPr>
        <w:pStyle w:val="Compact"/>
      </w:pPr>
      <w:r>
        <w:t xml:space="preserve">A template for national adoption across Israel's 18 major cities, supporting Israel's strategic goal of becoming a regional leader in urban animal health.</w:t>
      </w:r>
    </w:p>
    <w:p>
      <w:pPr>
        <w:pStyle w:val="FirstParagraph"/>
      </w:pPr>
      <w:r>
        <w:t xml:space="preserve">The significance extends beyond clinical care: By embedding veterinarians as essential public health actors—particularly critical in a region with high zoonotic disease risk (e.g., rabies from stray dog populations)—this work will elevate the profession's societal value. In Tel Aviv, where pets are cultural icons ("Talpiot" cats in parks symbolize urban life), this model respects both animal welfare and human community well-being.</w:t>
      </w:r>
    </w:p>
    <w:bookmarkEnd w:id="27"/>
    <w:bookmarkStart w:id="28" w:name="timeline-and-resource-requirements"/>
    <w:p>
      <w:pPr>
        <w:pStyle w:val="Heading2"/>
      </w:pPr>
      <w:r>
        <w:t xml:space="preserve">Timeline and Resource Requirements</w:t>
      </w:r>
    </w:p>
    <w:p>
      <w:pPr>
        <w:pStyle w:val="FirstParagraph"/>
      </w:pPr>
      <w:r>
        <w:t xml:space="preserve">A 14-month timeline is proposed, with critical milestones:</w:t>
      </w:r>
    </w:p>
    <w:p>
      <w:pPr>
        <w:numPr>
          <w:ilvl w:val="0"/>
          <w:numId w:val="1004"/>
        </w:numPr>
        <w:pStyle w:val="Compact"/>
      </w:pPr>
      <w:r>
        <w:rPr>
          <w:bCs/>
          <w:b/>
        </w:rPr>
        <w:t xml:space="preserve">Month 3</w:t>
      </w:r>
      <w:r>
        <w:t xml:space="preserve">: GIS mapping of veterinary service gaps completed</w:t>
      </w:r>
    </w:p>
    <w:p>
      <w:pPr>
        <w:numPr>
          <w:ilvl w:val="0"/>
          <w:numId w:val="1004"/>
        </w:numPr>
        <w:pStyle w:val="Compact"/>
      </w:pPr>
      <w:r>
        <w:rPr>
          <w:bCs/>
          <w:b/>
        </w:rPr>
        <w:t xml:space="preserve">Month 6</w:t>
      </w:r>
      <w:r>
        <w:t xml:space="preserve">: First stakeholder workshop with Tel Aviv Municipality Health Department</w:t>
      </w:r>
    </w:p>
    <w:p>
      <w:pPr>
        <w:numPr>
          <w:ilvl w:val="0"/>
          <w:numId w:val="1004"/>
        </w:numPr>
        <w:pStyle w:val="Compact"/>
      </w:pPr>
      <w:r>
        <w:rPr>
          <w:bCs/>
          <w:b/>
        </w:rPr>
        <w:t xml:space="preserve">Month 10</w:t>
      </w:r>
      <w:r>
        <w:t xml:space="preserve">: Pilot program launch in two high-need neighborhoods (Bialik and Florentin)</w:t>
      </w:r>
    </w:p>
    <w:bookmarkEnd w:id="28"/>
    <w:bookmarkStart w:id="29" w:name="Xab9d9b0be37272b2f5711a5a5839983627030a4"/>
    <w:p>
      <w:pPr>
        <w:pStyle w:val="Heading2"/>
      </w:pPr>
      <w:r>
        <w:t xml:space="preserve">Conclusion: A Catalyst for Change in Israel Tel Aviv</w:t>
      </w:r>
    </w:p>
    <w:p>
      <w:pPr>
        <w:pStyle w:val="FirstParagraph"/>
      </w:pPr>
      <w:r>
        <w:t xml:space="preserve">This</w:t>
      </w:r>
      <w:r>
        <w:t xml:space="preserve"> </w:t>
      </w:r>
      <w:r>
        <w:rPr>
          <w:iCs/>
          <w:i/>
        </w:rPr>
        <w:t xml:space="preserve">Thesis Proposal</w:t>
      </w:r>
      <w:r>
        <w:t xml:space="preserve"> </w:t>
      </w:r>
      <w:r>
        <w:t xml:space="preserve">transcends traditional veterinary research by anchoring innovation in the lived experience of Tel Aviv's urban ecosystem. It recognizes that a modern veterinarian must navigate not just clinical challenges but also the intricate fabric of city life—from high-rise apartment living to seasonal tourism surges. As Israel continues its trajectory as a technological and cultural hub, this work positions Tel Aviv as a global pioneer in integrating animal health with sustainable urban development. The outcomes will empower veterinarians across</w:t>
      </w:r>
      <w:r>
        <w:t xml:space="preserve"> </w:t>
      </w:r>
      <w:r>
        <w:rPr>
          <w:iCs/>
          <w:i/>
        </w:rPr>
        <w:t xml:space="preserve">Israel Tel Aviv</w:t>
      </w:r>
      <w:r>
        <w:t xml:space="preserve"> </w:t>
      </w:r>
      <w:r>
        <w:t xml:space="preserve">to deliver equitable, proactive care while contributing to national public health security. This research is not merely an academic exercise; it is a necessary step toward building a city where every pet receives timely, culturally competent veterinary care—because in Israel Tel Aviv, animal welfare and human community are inseparable.</w:t>
      </w:r>
    </w:p>
    <w:p>
      <w:pPr>
        <w:pStyle w:val="BodyText"/>
      </w:pPr>
      <w:r>
        <w:rPr>
          <w:iCs/>
          <w:i/>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Veterinary Medicine in Israel Tel Aviv</dc:title>
  <dc:creator/>
  <dc:language>en</dc:language>
  <cp:keywords/>
  <dcterms:created xsi:type="dcterms:W3CDTF">2025-12-11T07:48:03Z</dcterms:created>
  <dcterms:modified xsi:type="dcterms:W3CDTF">2025-12-11T07:48:03Z</dcterms:modified>
</cp:coreProperties>
</file>

<file path=docProps/custom.xml><?xml version="1.0" encoding="utf-8"?>
<Properties xmlns="http://schemas.openxmlformats.org/officeDocument/2006/custom-properties" xmlns:vt="http://schemas.openxmlformats.org/officeDocument/2006/docPropsVTypes"/>
</file>