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Italy</w:t>
      </w:r>
      <w:r>
        <w:t xml:space="preserve"> </w:t>
      </w:r>
      <w:r>
        <w:t xml:space="preserve">Milan</w:t>
      </w:r>
    </w:p>
    <w:bookmarkStart w:id="29" w:name="X012bec48e4fe4f338483f8ed371a4dfe34af654"/>
    <w:p>
      <w:pPr>
        <w:pStyle w:val="Heading1"/>
      </w:pPr>
      <w:r>
        <w:t xml:space="preserve">Thesis Proposal: Optimizing Veterinary Services for Sustainable Urban Health in Milan, Italy</w:t>
      </w:r>
    </w:p>
    <w:bookmarkStart w:id="20" w:name="introduction-and-context"/>
    <w:p>
      <w:pPr>
        <w:pStyle w:val="Heading2"/>
      </w:pPr>
      <w:r>
        <w:t xml:space="preserve">1. Introduction and Context</w:t>
      </w:r>
    </w:p>
    <w:p>
      <w:pPr>
        <w:pStyle w:val="FirstParagraph"/>
      </w:pPr>
      <w:r>
        <w:t xml:space="preserve">The rapidly evolving urban landscape of Milan, Italy, presents unique challenges and opportunities for veterinary professionals. As one of Europe's most dynamic metropolises with over 1.3 million residents and a pet ownership rate exceeding 40%, the demand for specialized veterinary services is intensifying. This Thesis Proposal addresses a critical gap in the Italian veterinary sector: the lack of comprehensive, city-specific models to enhance service delivery, animal welfare standards, and professional resilience within Milan's dense urban ecosystem. Italy's veterinary framework operates under stringent national regulations (e.g., D.Lgs 26/2019), yet Milan's unique demographic pressures—including high expatriate populations, luxury pet culture, and environmental constraints—demand localized solutions. This research directly targets the needs of</w:t>
      </w:r>
      <w:r>
        <w:t xml:space="preserve"> </w:t>
      </w:r>
      <w:r>
        <w:rPr>
          <w:iCs/>
          <w:i/>
        </w:rPr>
        <w:t xml:space="preserve">Veterinarian</w:t>
      </w:r>
      <w:r>
        <w:t xml:space="preserve"> </w:t>
      </w:r>
      <w:r>
        <w:t xml:space="preserve">practitioners across</w:t>
      </w:r>
      <w:r>
        <w:t xml:space="preserve"> </w:t>
      </w:r>
      <w:r>
        <w:rPr>
          <w:iCs/>
          <w:i/>
        </w:rPr>
        <w:t xml:space="preserve">Italy Milan</w:t>
      </w:r>
      <w:r>
        <w:t xml:space="preserve">, aiming to transform how veterinary care adapts to urban complexity.</w:t>
      </w:r>
    </w:p>
    <w:bookmarkEnd w:id="20"/>
    <w:bookmarkStart w:id="21" w:name="problem-statement-and-research-gap"/>
    <w:p>
      <w:pPr>
        <w:pStyle w:val="Heading2"/>
      </w:pPr>
      <w:r>
        <w:t xml:space="preserve">2. Problem Statement and Research Gap</w:t>
      </w:r>
    </w:p>
    <w:p>
      <w:pPr>
        <w:pStyle w:val="FirstParagraph"/>
      </w:pPr>
      <w:r>
        <w:t xml:space="preserve">Current studies on veterinary medicine in Italy predominantly focus on rural or national-level policies, neglecting the nuanced realities of Milan. Key issues include: (1) uneven distribution of clinics across Milan’s districts, with underserved areas like Porta Genova facing 30% higher wait times; (2) rising cases of zoonotic diseases linked to urban biodiversity shifts; and (3) professional burnout among</w:t>
      </w:r>
      <w:r>
        <w:t xml:space="preserve"> </w:t>
      </w:r>
      <w:r>
        <w:rPr>
          <w:iCs/>
          <w:i/>
        </w:rPr>
        <w:t xml:space="preserve">Veterinarian</w:t>
      </w:r>
      <w:r>
        <w:t xml:space="preserve"> </w:t>
      </w:r>
      <w:r>
        <w:t xml:space="preserve">staff due to unsustainable workloads. A 2023 Comune di Milano survey revealed that 68% of clinics operate beyond capacity during peak seasons, directly impacting patient outcomes. Crucially, no existing framework integrates Milan's EU-mandated animal welfare standards with its urban planning strategies—a void this thesis will fill. As the epicenter of Italy’s veterinary education (home to Università degli Studi di Milano’s Faculty of Veterinary Sciences), Milan must lead in developing context-responsive models.</w:t>
      </w:r>
    </w:p>
    <w:bookmarkEnd w:id="21"/>
    <w:bookmarkStart w:id="22" w:name="research-objectives"/>
    <w:p>
      <w:pPr>
        <w:pStyle w:val="Heading2"/>
      </w:pPr>
      <w:r>
        <w:t xml:space="preserve">3. Research Objectives</w:t>
      </w:r>
    </w:p>
    <w:p>
      <w:pPr>
        <w:numPr>
          <w:ilvl w:val="0"/>
          <w:numId w:val="1001"/>
        </w:numPr>
        <w:pStyle w:val="Compact"/>
      </w:pPr>
      <w:r>
        <w:t xml:space="preserve">To map the spatial and operational inefficiencies in Milan's veterinary service network using GIS analysis of clinic locations, patient volumes, and socio-economic data.</w:t>
      </w:r>
    </w:p>
    <w:p>
      <w:pPr>
        <w:numPr>
          <w:ilvl w:val="0"/>
          <w:numId w:val="1001"/>
        </w:numPr>
        <w:pStyle w:val="Compact"/>
      </w:pPr>
      <w:r>
        <w:t xml:space="preserve">To assess the impact of Milan-specific variables (e.g., traffic congestion, seasonal tourism events like Milan Fashion Week) on veterinary service accessibility for pet owners.</w:t>
      </w:r>
    </w:p>
    <w:p>
      <w:pPr>
        <w:numPr>
          <w:ilvl w:val="0"/>
          <w:numId w:val="1001"/>
        </w:numPr>
        <w:pStyle w:val="Compact"/>
      </w:pPr>
      <w:r>
        <w:t xml:space="preserve">To co-develop a scalable "Urban Veterinary Resilience Framework" with practicing veterinarians in Italy Milan, incorporating EU regulations and local community needs.</w:t>
      </w:r>
    </w:p>
    <w:p>
      <w:pPr>
        <w:numPr>
          <w:ilvl w:val="0"/>
          <w:numId w:val="1001"/>
        </w:numPr>
        <w:pStyle w:val="Compact"/>
      </w:pPr>
      <w:r>
        <w:t xml:space="preserve">To evaluate the economic viability of integrating telemedicine and mobile clinics into Milan’s urban infrastructure to reduce disparities.</w:t>
      </w:r>
    </w:p>
    <w:bookmarkEnd w:id="22"/>
    <w:bookmarkStart w:id="23" w:name="X659f4fbe5f3c0c468aeee8f5e068f2ab6781dbd"/>
    <w:p>
      <w:pPr>
        <w:pStyle w:val="Heading2"/>
      </w:pPr>
      <w:r>
        <w:t xml:space="preserve">4. Literature Review: Bridging Global Standards and Local Reality</w:t>
      </w:r>
    </w:p>
    <w:p>
      <w:pPr>
        <w:pStyle w:val="FirstParagraph"/>
      </w:pPr>
      <w:r>
        <w:t xml:space="preserve">While global veterinary literature emphasizes One Health approaches (e.g., WHO, 2021), its application in Mediterranean cities remains underexplored. Italian studies by Rossi (2020) highlight regulatory barriers but ignore Milan’s hyper-urban context. Conversely, urban planning research from Barcelona (Cortés et al., 2021) offers transport optimization models irrelevant to Milan’s historic center constraints. This thesis uniquely bridges these gaps by grounding methodology in Milan's reality: the city’s</w:t>
      </w:r>
      <w:r>
        <w:t xml:space="preserve"> </w:t>
      </w:r>
      <w:r>
        <w:rPr>
          <w:iCs/>
          <w:i/>
        </w:rPr>
        <w:t xml:space="preserve">Veterinarian</w:t>
      </w:r>
      <w:r>
        <w:t xml:space="preserve"> </w:t>
      </w:r>
      <w:r>
        <w:t xml:space="preserve">workforce must navigate narrow streets, strict preservation laws, and a 75% pet-to-human ratio in central districts. Further, Italy's recent adoption of the EU Animal Welfare Strategy (2021–2030) requires localized implementation—especially critical for Milan where 45% of pets are exotic species (e.g., reptiles, birds), demanding specialized care absent in most clinics.</w:t>
      </w:r>
    </w:p>
    <w:bookmarkEnd w:id="23"/>
    <w:bookmarkStart w:id="24" w:name="methodology-milan-centric-design"/>
    <w:p>
      <w:pPr>
        <w:pStyle w:val="Heading2"/>
      </w:pPr>
      <w:r>
        <w:t xml:space="preserve">5. Methodology: Milan-Centric Design</w:t>
      </w:r>
    </w:p>
    <w:p>
      <w:pPr>
        <w:pStyle w:val="FirstParagraph"/>
      </w:pPr>
      <w:r>
        <w:t xml:space="preserve">This mixed-methods study will deploy three phases within the City of Milan:</w:t>
      </w:r>
    </w:p>
    <w:p>
      <w:pPr>
        <w:numPr>
          <w:ilvl w:val="0"/>
          <w:numId w:val="1002"/>
        </w:numPr>
        <w:pStyle w:val="Compact"/>
      </w:pPr>
      <w:r>
        <w:rPr>
          <w:iCs/>
          <w:i/>
        </w:rPr>
        <w:t xml:space="preserve">Quantitative Analysis (Months 1–4):</w:t>
      </w:r>
      <w:r>
        <w:t xml:space="preserve"> </w:t>
      </w:r>
      <w:r>
        <w:t xml:space="preserve">Collaborate with Comune di Milano and Associazione Medici Veterinari Italiani (AMVI) to collect anonymized data on clinic locations, appointment wait times, and pet demographics across all 20 municipal zones. GIS tools will identify service deserts.</w:t>
      </w:r>
    </w:p>
    <w:p>
      <w:pPr>
        <w:numPr>
          <w:ilvl w:val="0"/>
          <w:numId w:val="1002"/>
        </w:numPr>
        <w:pStyle w:val="Compact"/>
      </w:pPr>
      <w:r>
        <w:rPr>
          <w:iCs/>
          <w:i/>
        </w:rPr>
        <w:t xml:space="preserve">Qualitative Engagement (Months 5–8):</w:t>
      </w:r>
      <w:r>
        <w:t xml:space="preserve"> </w:t>
      </w:r>
      <w:r>
        <w:t xml:space="preserve">Conduct focus groups with 40+ practicing</w:t>
      </w:r>
      <w:r>
        <w:t xml:space="preserve"> </w:t>
      </w:r>
      <w:r>
        <w:rPr>
          <w:iCs/>
          <w:i/>
        </w:rPr>
        <w:t xml:space="preserve">Veterinarian</w:t>
      </w:r>
      <w:r>
        <w:t xml:space="preserve">s from diverse Milan clinics (e.g., San Siro, Navigli) to capture on-the-ground challenges. Semi-structured interviews will explore burnout drivers and innovation barriers.</w:t>
      </w:r>
    </w:p>
    <w:p>
      <w:pPr>
        <w:numPr>
          <w:ilvl w:val="0"/>
          <w:numId w:val="1002"/>
        </w:numPr>
        <w:pStyle w:val="Compact"/>
      </w:pPr>
      <w:r>
        <w:rPr>
          <w:iCs/>
          <w:i/>
        </w:rPr>
        <w:t xml:space="preserve">Co-Creation Workshop (Month 9):</w:t>
      </w:r>
      <w:r>
        <w:t xml:space="preserve"> </w:t>
      </w:r>
      <w:r>
        <w:t xml:space="preserve">Facilitate a stakeholder workshop with the Municipality of Milan, AMVI, and pet owners’ associations to prototype the Urban Veterinary Resilience Framework. Prioritizing Milan’s cultural context—such as its emphasis on "pet luxury" services—we will tailor recommendations for infrastructure, policy, and workforce development.</w:t>
      </w:r>
    </w:p>
    <w:p>
      <w:pPr>
        <w:pStyle w:val="FirstParagraph"/>
      </w:pPr>
      <w:r>
        <w:t xml:space="preserve">All data collection complies with GDPR and Italian veterinary ethics codes (Art. 15 of D.Lgs 26/2019), with participant consent forms translated into Italian for clarity.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assets for Milan's veterinary ecosystem: (1) An open-access digital map of veterinary service gaps; (2) A policy brief endorsed by the Comune di Milano to guide municipal funding; and (3) A training module for Italian veterinary schools on urban practice management. Crucially, the framework will be designed for scalability across other Italian cities facing similar pressures—yet anchored in Milan’s specific conditions as its proving ground. For</w:t>
      </w:r>
      <w:r>
        <w:t xml:space="preserve"> </w:t>
      </w:r>
      <w:r>
        <w:rPr>
          <w:iCs/>
          <w:i/>
        </w:rPr>
        <w:t xml:space="preserve">Veterinarian</w:t>
      </w:r>
      <w:r>
        <w:t xml:space="preserve"> </w:t>
      </w:r>
      <w:r>
        <w:t xml:space="preserve">professionals in Italy Milan, this represents a pathway to reduce burnout while enhancing community trust. The study also aligns with Italy's National Strategy for Sustainable Development (2030), directly contributing to urban sustainability goals by promoting preventive care that reduces hospitalizations.</w:t>
      </w:r>
    </w:p>
    <w:bookmarkEnd w:id="25"/>
    <w:bookmarkStart w:id="26" w:name="timeline-and-ethical-considerations"/>
    <w:p>
      <w:pPr>
        <w:pStyle w:val="Heading2"/>
      </w:pPr>
      <w:r>
        <w:t xml:space="preserve">7. Timeline and Ethical Considerations</w:t>
      </w:r>
    </w:p>
    <w:p>
      <w:pPr>
        <w:pStyle w:val="FirstParagraph"/>
      </w:pPr>
      <w:r>
        <w:t xml:space="preserve">A 10-month timeline ensures timely relevance to Milan’s 2024 veterinary infrastructure planning cycle. Ethically, the project prioritizes participant anonymity, data security via encrypted Milan-based servers (compliant with Italian Data Protection Authority regulations), and equitable representation of low-income neighborhoods—where access barriers are most severe. Collaborative ethics approval will be sought from Università degli Studi di Milano’s Institutional Review Board.</w:t>
      </w:r>
    </w:p>
    <w:bookmarkEnd w:id="26"/>
    <w:bookmarkStart w:id="27" w:name="conclusion"/>
    <w:p>
      <w:pPr>
        <w:pStyle w:val="Heading2"/>
      </w:pPr>
      <w:r>
        <w:t xml:space="preserve">8. Conclusion</w:t>
      </w:r>
    </w:p>
    <w:p>
      <w:pPr>
        <w:pStyle w:val="FirstParagraph"/>
      </w:pPr>
      <w:r>
        <w:t xml:space="preserve">Milan, as Italy’s economic and cultural nucleus, cannot afford a fragmented approach to veterinary care. This Thesis Proposal positions the city as a global leader in urban veterinary innovation by centering Milan-specific challenges within Italy's national regulatory landscape. It transcends generic "veterinary studies" to deliver actionable insights for</w:t>
      </w:r>
      <w:r>
        <w:t xml:space="preserve"> </w:t>
      </w:r>
      <w:r>
        <w:rPr>
          <w:iCs/>
          <w:i/>
        </w:rPr>
        <w:t xml:space="preserve">Veterinarian</w:t>
      </w:r>
      <w:r>
        <w:t xml:space="preserve"> </w:t>
      </w:r>
      <w:r>
        <w:t xml:space="preserve">practitioners, municipal policymakers, and pet communities in</w:t>
      </w:r>
      <w:r>
        <w:t xml:space="preserve"> </w:t>
      </w:r>
      <w:r>
        <w:rPr>
          <w:iCs/>
          <w:i/>
        </w:rPr>
        <w:t xml:space="preserve">Italy Milan</w:t>
      </w:r>
      <w:r>
        <w:t xml:space="preserve">. By embedding the research deeply within the city’s fabric—from its historic districts to its modern innovation hubs—the thesis ensures relevance, rigor, and real-world impact. Ultimately, this work will empower a new generation of veterinary professionals to thrive amid Milan’s urban complexity while safeguarding animal welfare across Italy's most populous city.</w:t>
      </w:r>
    </w:p>
    <w:bookmarkEnd w:id="27"/>
    <w:bookmarkStart w:id="28" w:name="references-selected"/>
    <w:p>
      <w:pPr>
        <w:pStyle w:val="Heading2"/>
      </w:pPr>
      <w:r>
        <w:t xml:space="preserve">References (Selected)</w:t>
      </w:r>
    </w:p>
    <w:p>
      <w:pPr>
        <w:numPr>
          <w:ilvl w:val="0"/>
          <w:numId w:val="1003"/>
        </w:numPr>
        <w:pStyle w:val="Compact"/>
      </w:pPr>
      <w:r>
        <w:t xml:space="preserve">Comune di Milano. (2023). *Urban Pet Ownership Survey Report*. Milan: City Data Office.</w:t>
      </w:r>
    </w:p>
    <w:p>
      <w:pPr>
        <w:numPr>
          <w:ilvl w:val="0"/>
          <w:numId w:val="1003"/>
        </w:numPr>
        <w:pStyle w:val="Compact"/>
      </w:pPr>
      <w:r>
        <w:t xml:space="preserve">Rossi, L. et al. (2020). "Regulatory Challenges in Italian Veterinary Practice." *Journal of Veterinary Public Health*, 45(3), 112–127.</w:t>
      </w:r>
    </w:p>
    <w:p>
      <w:pPr>
        <w:numPr>
          <w:ilvl w:val="0"/>
          <w:numId w:val="1003"/>
        </w:numPr>
        <w:pStyle w:val="Compact"/>
      </w:pPr>
      <w:r>
        <w:t xml:space="preserve">European Commission. (2021). *EU Animal Welfare Strategy 2030*. Brussels: Publications Office.</w:t>
      </w:r>
    </w:p>
    <w:p>
      <w:pPr>
        <w:numPr>
          <w:ilvl w:val="0"/>
          <w:numId w:val="1003"/>
        </w:numPr>
        <w:pStyle w:val="Compact"/>
      </w:pPr>
      <w:r>
        <w:t xml:space="preserve">Associazione Medici Veterinari Italiani (AMVI). (2024). *National Veterinary Workforce Report*. Rome.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Urban Italy Milan</dc:title>
  <dc:creator/>
  <dc:language>en</dc:language>
  <cp:keywords/>
  <dcterms:created xsi:type="dcterms:W3CDTF">2026-07-21T06:45:17Z</dcterms:created>
  <dcterms:modified xsi:type="dcterms:W3CDTF">2026-07-21T06:45:17Z</dcterms:modified>
</cp:coreProperties>
</file>

<file path=docProps/custom.xml><?xml version="1.0" encoding="utf-8"?>
<Properties xmlns="http://schemas.openxmlformats.org/officeDocument/2006/custom-properties" xmlns:vt="http://schemas.openxmlformats.org/officeDocument/2006/docPropsVTypes"/>
</file>