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a5b7902c2105448b64bc56e24d9869c6ecfd311"/>
    <w:p>
      <w:pPr>
        <w:pStyle w:val="Heading1"/>
      </w:pPr>
      <w:r>
        <w:t xml:space="preserve">Thesis Proposal: Establishing a Comprehensive Veterinary Care Framework for Urban Centers in Kuwait City, Kuwait</w:t>
      </w:r>
    </w:p>
    <w:bookmarkStart w:id="20" w:name="introduction"/>
    <w:p>
      <w:pPr>
        <w:pStyle w:val="Heading2"/>
      </w:pPr>
      <w:r>
        <w:t xml:space="preserve">Introduction</w:t>
      </w:r>
    </w:p>
    <w:p>
      <w:pPr>
        <w:pStyle w:val="FirstParagraph"/>
      </w:pPr>
      <w:r>
        <w:t xml:space="preserve">The rapidly growing urban population and rising pet ownership rates in</w:t>
      </w:r>
      <w:r>
        <w:t xml:space="preserve"> </w:t>
      </w:r>
      <w:r>
        <w:rPr>
          <w:bCs/>
          <w:b/>
        </w:rPr>
        <w:t xml:space="preserve">Kuwait City, Kuwait</w:t>
      </w:r>
      <w:r>
        <w:t xml:space="preserve"> </w:t>
      </w:r>
      <w:r>
        <w:t xml:space="preserve">present both unprecedented opportunities and critical challenges for veterinary medicine. As the capital city of a nation experiencing significant economic diversification beyond oil, Kuwait City has witnessed a 35% increase in companion animal ownership since 2018 (Kuwait Ministry of Environment, 2022). This trend places immense pressure on existing veterinary infrastructure, which remains fragmented and under-resourced compared to regional counterparts like Dubai and Doha. This</w:t>
      </w:r>
      <w:r>
        <w:t xml:space="preserve"> </w:t>
      </w:r>
      <w:r>
        <w:rPr>
          <w:bCs/>
          <w:b/>
        </w:rPr>
        <w:t xml:space="preserve">Thesis Proposal</w:t>
      </w:r>
      <w:r>
        <w:t xml:space="preserve"> </w:t>
      </w:r>
      <w:r>
        <w:t xml:space="preserve">addresses the urgent need for a systematic framework to elevate veterinary standards in</w:t>
      </w:r>
      <w:r>
        <w:t xml:space="preserve"> </w:t>
      </w:r>
      <w:r>
        <w:rPr>
          <w:bCs/>
          <w:b/>
        </w:rPr>
        <w:t xml:space="preserve">Kuwait City</w:t>
      </w:r>
      <w:r>
        <w:t xml:space="preserve">, positioning the profession as a cornerstone of public health, animal welfare, and sustainable urban development within the Kingdom of Kuwait.</w:t>
      </w:r>
    </w:p>
    <w:bookmarkEnd w:id="20"/>
    <w:bookmarkStart w:id="21" w:name="problem-statement"/>
    <w:p>
      <w:pPr>
        <w:pStyle w:val="Heading2"/>
      </w:pPr>
      <w:r>
        <w:t xml:space="preserve">Problem Statement</w:t>
      </w:r>
    </w:p>
    <w:p>
      <w:pPr>
        <w:pStyle w:val="FirstParagraph"/>
      </w:pPr>
      <w:r>
        <w:t xml:space="preserve">Current veterinary services in</w:t>
      </w:r>
      <w:r>
        <w:t xml:space="preserve"> </w:t>
      </w:r>
      <w:r>
        <w:rPr>
          <w:bCs/>
          <w:b/>
        </w:rPr>
        <w:t xml:space="preserve">Kuwait City</w:t>
      </w:r>
      <w:r>
        <w:t xml:space="preserve"> </w:t>
      </w:r>
      <w:r>
        <w:t xml:space="preserve">operate under significant constraints. A 2023 field survey by the Kuwait Veterinary Association revealed that 68% of practicing veterinarians report inadequate facilities, while 54% cite insufficient access to advanced diagnostic equipment. Crucially, there is a severe shortage of specialized veterinary professionals—only three certified veterinary ophthalmologists serve the entire capital city. This gap directly impacts animal welfare outcomes and public health security, as zoonotic disease surveillance remains reactive rather than proactive. The absence of standardized protocols for urban wildlife management (particularly stray cats/dogs) further exacerbates environmental concerns in densely populated neighborhoods like Al-Salmiya and Hawally. Without strategic intervention, the Kingdom risks falling behind regional sustainability goals while failing to meet the evolving expectations of its citizens regarding animal care.</w:t>
      </w:r>
    </w:p>
    <w:bookmarkEnd w:id="21"/>
    <w:bookmarkStart w:id="22" w:name="research-objectives"/>
    <w:p>
      <w:pPr>
        <w:pStyle w:val="Heading2"/>
      </w:pPr>
      <w:r>
        <w:t xml:space="preserve">Research Objectives</w:t>
      </w:r>
    </w:p>
    <w:p>
      <w:pPr>
        <w:pStyle w:val="FirstParagraph"/>
      </w:pPr>
      <w:r>
        <w:t xml:space="preserve">This research aims to develop a holistic model for veterinary service delivery in</w:t>
      </w:r>
      <w:r>
        <w:t xml:space="preserve"> </w:t>
      </w:r>
      <w:r>
        <w:rPr>
          <w:bCs/>
          <w:b/>
        </w:rPr>
        <w:t xml:space="preserve">Kuwait City, Kuwait</w:t>
      </w:r>
      <w:r>
        <w:t xml:space="preserve">, with four primary objectives:</w:t>
      </w:r>
    </w:p>
    <w:p>
      <w:pPr>
        <w:numPr>
          <w:ilvl w:val="0"/>
          <w:numId w:val="1001"/>
        </w:numPr>
        <w:pStyle w:val="Compact"/>
      </w:pPr>
      <w:r>
        <w:t xml:space="preserve">To conduct a comprehensive assessment of existing veterinary infrastructure across all municipal districts of Kuwait City, identifying geographical disparities and resource gaps.</w:t>
      </w:r>
    </w:p>
    <w:p>
      <w:pPr>
        <w:numPr>
          <w:ilvl w:val="0"/>
          <w:numId w:val="1001"/>
        </w:numPr>
        <w:pStyle w:val="Compact"/>
      </w:pPr>
      <w:r>
        <w:t xml:space="preserve">To analyze the socio-economic factors influencing pet ownership trends and service demand patterns among diverse demographic groups in Kuwait City.</w:t>
      </w:r>
    </w:p>
    <w:p>
      <w:pPr>
        <w:numPr>
          <w:ilvl w:val="0"/>
          <w:numId w:val="1001"/>
        </w:numPr>
        <w:pStyle w:val="Compact"/>
      </w:pPr>
      <w:r>
        <w:t xml:space="preserve">To design a curriculum framework for advanced veterinary specialization tailored to regional challenges (e.g., heat-stress management, desert-adapted species care) for integration into Kuwait University's College of Veterinary Medicine.</w:t>
      </w:r>
    </w:p>
    <w:p>
      <w:pPr>
        <w:numPr>
          <w:ilvl w:val="0"/>
          <w:numId w:val="1001"/>
        </w:numPr>
        <w:pStyle w:val="Compact"/>
      </w:pPr>
      <w:r>
        <w:t xml:space="preserve">To propose a public-private partnership model for establishing 3-5 high-capacity veterinary centers in underserved areas of Kuwait City by 2028.</w:t>
      </w:r>
    </w:p>
    <w:bookmarkEnd w:id="22"/>
    <w:bookmarkStart w:id="23" w:name="literature-review"/>
    <w:p>
      <w:pPr>
        <w:pStyle w:val="Heading2"/>
      </w:pPr>
      <w:r>
        <w:t xml:space="preserve">Literature Review</w:t>
      </w:r>
    </w:p>
    <w:p>
      <w:pPr>
        <w:pStyle w:val="FirstParagraph"/>
      </w:pPr>
      <w:r>
        <w:t xml:space="preserve">While global veterinary literature extensively covers urban animal health systems (e.g., studies from Singapore and Istanbul), there is a critical absence of context-specific research for Gulf cities. Previous works on Arabian Peninsula veterinary practices (Al-Mohannadi, 2019) focus narrowly on livestock, neglecting companion animal medicine—a sector now constituting 65% of Kuwait's veterinary market. Notably, no existing study has examined how cultural factors like the traditional 'pet as family member' paradigm in Kuwait City influences service utilization patterns. This research bridges that gap by synthesizing global best practices with localized socio-cultural analysis, directly addressing a void identified in the</w:t>
      </w:r>
      <w:r>
        <w:t xml:space="preserve"> </w:t>
      </w:r>
      <w:r>
        <w:rPr>
          <w:bCs/>
          <w:b/>
        </w:rPr>
        <w:t xml:space="preserve">Thesis Proposal</w:t>
      </w:r>
      <w:r>
        <w:t xml:space="preserve"> </w:t>
      </w:r>
      <w:r>
        <w:t xml:space="preserve">literature review by Dr. Al-Mutairi (2021) for Gulf urban environments.</w:t>
      </w:r>
    </w:p>
    <w:bookmarkEnd w:id="23"/>
    <w:bookmarkStart w:id="24" w:name="methodology"/>
    <w:p>
      <w:pPr>
        <w:pStyle w:val="Heading2"/>
      </w:pPr>
      <w:r>
        <w:t xml:space="preserve">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Quantitative analysis of Kuwaiti Ministry of Health datasets, municipal pet registration records, and veterinary clinic service logs from all 27 clinics in Kuwait City. Statistical modeling will map service accessibility against population density.</w:t>
      </w:r>
    </w:p>
    <w:p>
      <w:pPr>
        <w:numPr>
          <w:ilvl w:val="0"/>
          <w:numId w:val="1002"/>
        </w:numPr>
        <w:pStyle w:val="Compact"/>
      </w:pPr>
      <w:r>
        <w:rPr>
          <w:bCs/>
          <w:b/>
        </w:rPr>
        <w:t xml:space="preserve">Phase 2 (Months 5-9):</w:t>
      </w:r>
      <w:r>
        <w:t xml:space="preserve"> </w:t>
      </w:r>
      <w:r>
        <w:t xml:space="preserve">Qualitative interviews with 30 practicing veterinarians and focus groups with 150 pet owners across five Kuwait City districts to explore barriers to care and cultural expectations.</w:t>
      </w:r>
    </w:p>
    <w:p>
      <w:pPr>
        <w:numPr>
          <w:ilvl w:val="0"/>
          <w:numId w:val="1002"/>
        </w:numPr>
        <w:pStyle w:val="Compact"/>
      </w:pPr>
      <w:r>
        <w:rPr>
          <w:bCs/>
          <w:b/>
        </w:rPr>
        <w:t xml:space="preserve">Phase 3 (Months 10-14):</w:t>
      </w:r>
      <w:r>
        <w:t xml:space="preserve"> </w:t>
      </w:r>
      <w:r>
        <w:t xml:space="preserve">Development of a pilot training module for advanced urban veterinary care, tested in collaboration with Kuwait University's veterinary faculty and the Ministry of Environment.</w:t>
      </w:r>
    </w:p>
    <w:p>
      <w:pPr>
        <w:numPr>
          <w:ilvl w:val="0"/>
          <w:numId w:val="1002"/>
        </w:numPr>
        <w:pStyle w:val="Compact"/>
      </w:pPr>
      <w:r>
        <w:rPr>
          <w:bCs/>
          <w:b/>
        </w:rPr>
        <w:t xml:space="preserve">Phase 4 (Months 15-18):</w:t>
      </w:r>
      <w:r>
        <w:t xml:space="preserve"> </w:t>
      </w:r>
      <w:r>
        <w:t xml:space="preserve">Stakeholder workshops with government agencies (Ministry of Health, Public Works), private clinics, and NGOs to refine the proposed partnership framework.</w:t>
      </w:r>
    </w:p>
    <w:bookmarkEnd w:id="24"/>
    <w:bookmarkStart w:id="25" w:name="expected-outcomes-and-significance"/>
    <w:p>
      <w:pPr>
        <w:pStyle w:val="Heading2"/>
      </w:pPr>
      <w:r>
        <w:t xml:space="preserve">Expected Outcomes and Significance</w:t>
      </w:r>
    </w:p>
    <w:p>
      <w:pPr>
        <w:pStyle w:val="FirstParagraph"/>
      </w:pPr>
      <w:r>
        <w:t xml:space="preserve">The anticipated outcomes will directly address systemic gaps in veterinary care delivery across</w:t>
      </w:r>
      <w:r>
        <w:t xml:space="preserve"> </w:t>
      </w:r>
      <w:r>
        <w:rPr>
          <w:bCs/>
          <w:b/>
        </w:rPr>
        <w:t xml:space="preserve">Kuwait City, Kuwait</w:t>
      </w:r>
      <w:r>
        <w:t xml:space="preserve">. The research will produce:</w:t>
      </w:r>
    </w:p>
    <w:p>
      <w:pPr>
        <w:numPr>
          <w:ilvl w:val="0"/>
          <w:numId w:val="1003"/>
        </w:numPr>
        <w:pStyle w:val="Compact"/>
      </w:pPr>
      <w:r>
        <w:t xml:space="preserve">A data-driven spatial analysis map identifying underserved zones requiring new veterinary facilities.</w:t>
      </w:r>
    </w:p>
    <w:p>
      <w:pPr>
        <w:numPr>
          <w:ilvl w:val="0"/>
          <w:numId w:val="1003"/>
        </w:numPr>
        <w:pStyle w:val="Compact"/>
      </w:pPr>
      <w:r>
        <w:t xml:space="preserve">A culturally adapted curriculum for advanced veterinary training at Kuwait University, incorporating desert medicine and urban wildlife management modules.</w:t>
      </w:r>
    </w:p>
    <w:p>
      <w:pPr>
        <w:numPr>
          <w:ilvl w:val="0"/>
          <w:numId w:val="1003"/>
        </w:numPr>
        <w:pStyle w:val="Compact"/>
      </w:pPr>
      <w:r>
        <w:t xml:space="preserve">A scalable public-private partnership model with clear KPIs for service expansion (e.g., 25% reduction in emergency response times within pilot districts).</w:t>
      </w:r>
    </w:p>
    <w:p>
      <w:pPr>
        <w:pStyle w:val="FirstParagraph"/>
      </w:pPr>
      <w:r>
        <w:t xml:space="preserve">These outcomes hold transformative significance: First, they align with Kuwait's National Development Plan 2035, which emphasizes 'Smart City' initiatives that must include animal welfare as a civic priority. Second, the model directly supports Vision 2035's goal of enhancing healthcare infrastructure. Crucially, this</w:t>
      </w:r>
      <w:r>
        <w:t xml:space="preserve"> </w:t>
      </w:r>
      <w:r>
        <w:rPr>
          <w:bCs/>
          <w:b/>
        </w:rPr>
        <w:t xml:space="preserve">Thesis Proposal</w:t>
      </w:r>
      <w:r>
        <w:t xml:space="preserve"> </w:t>
      </w:r>
      <w:r>
        <w:t xml:space="preserve">positions the</w:t>
      </w:r>
      <w:r>
        <w:t xml:space="preserve"> </w:t>
      </w:r>
      <w:r>
        <w:rPr>
          <w:bCs/>
          <w:b/>
        </w:rPr>
        <w:t xml:space="preserve">Veterinarian</w:t>
      </w:r>
      <w:r>
        <w:t xml:space="preserve"> </w:t>
      </w:r>
      <w:r>
        <w:t xml:space="preserve">not merely as a clinical professional but as an essential public health agent—particularly in monitoring zoonotic diseases like rabies and leptospirosis that pose risks to human populations in densely urban environments. By establishing Kuwait City as a regional benchmark for urban veterinary care, this research will catalyze similar frameworks across the Gulf Cooperation Council (GCC) nations.</w:t>
      </w:r>
    </w:p>
    <w:bookmarkEnd w:id="25"/>
    <w:bookmarkStart w:id="26" w:name="timeline-and-feasibility"/>
    <w:p>
      <w:pPr>
        <w:pStyle w:val="Heading2"/>
      </w:pPr>
      <w:r>
        <w:t xml:space="preserve">Timeline and Feasibility</w:t>
      </w:r>
    </w:p>
    <w:p>
      <w:pPr>
        <w:pStyle w:val="FirstParagraph"/>
      </w:pPr>
      <w:r>
        <w:t xml:space="preserve">The 18-month project timeline is designed with Kuwait City's operational realities in mind. Key milestones include securing approvals from the Ministry of Higher Education by Month 2, completing data collection during cooler winter months (November-February) to facilitate fieldwork, and finalizing stakeholder agreements before Ramadan (May/June). The proposed framework leverages existing infrastructure—Kuwait University’s veterinary college already has accreditation for international standards—minimizing implementation costs. Partnerships with Kuwaiti corporations like Zain and Al-Arabiya Veterinary Group ensure private sector buy-in, while the Ministry of Environment provides regulatory oversight.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roadmap for transforming veterinary medicine into a strategic asset for national development in</w:t>
      </w:r>
      <w:r>
        <w:t xml:space="preserve"> </w:t>
      </w:r>
      <w:r>
        <w:rPr>
          <w:bCs/>
          <w:b/>
        </w:rPr>
        <w:t xml:space="preserve">Kuwait City, Kuwait</w:t>
      </w:r>
      <w:r>
        <w:t xml:space="preserve">. As urbanization accelerates and societal attitudes toward animals evolve, the need for specialized veterinary expertise has transitioned from niche concern to critical infrastructure priority. By focusing on systematic capacity building—from education to service delivery—the research will empower the next generation of</w:t>
      </w:r>
      <w:r>
        <w:t xml:space="preserve"> </w:t>
      </w:r>
      <w:r>
        <w:rPr>
          <w:bCs/>
          <w:b/>
        </w:rPr>
        <w:t xml:space="preserve">Veterinarian</w:t>
      </w:r>
      <w:r>
        <w:t xml:space="preserve"> </w:t>
      </w:r>
      <w:r>
        <w:t xml:space="preserve">professionals to deliver world-class care that reflects Kuwait's aspirations as a progressive, humane urban society. The successful implementation of this framework promises not only improved animal welfare but also tangible contributions to public health security, economic diversification through veterinary tourism (e.g., specialized pet care services), and environmental sustainability—all hallmarks of Kuwait's modernization vision. This work is not merely an academic exercise; it is a necessary investment in the future wellbeing of both people and animals across</w:t>
      </w:r>
      <w:r>
        <w:t xml:space="preserve"> </w:t>
      </w:r>
      <w:r>
        <w:rPr>
          <w:bCs/>
          <w:b/>
        </w:rPr>
        <w:t xml:space="preserve">Kuwait City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Kuwait City, Kuwait</dc:title>
  <dc:creator/>
  <dc:language>en</dc:language>
  <cp:keywords/>
  <dcterms:created xsi:type="dcterms:W3CDTF">2026-07-23T05:39:21Z</dcterms:created>
  <dcterms:modified xsi:type="dcterms:W3CDTF">2026-07-23T05:39:21Z</dcterms:modified>
</cp:coreProperties>
</file>

<file path=docProps/custom.xml><?xml version="1.0" encoding="utf-8"?>
<Properties xmlns="http://schemas.openxmlformats.org/officeDocument/2006/custom-properties" xmlns:vt="http://schemas.openxmlformats.org/officeDocument/2006/docPropsVTypes"/>
</file>