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9" w:name="Xe5be571c6255c65a7d7e32399dce5f4015637ea"/>
    <w:p>
      <w:pPr>
        <w:pStyle w:val="Heading1"/>
      </w:pPr>
      <w:r>
        <w:t xml:space="preserve">Thesis Proposal: Enhancing Veterinary Care Accessibility and Quality for Sustainable Development in Islamabad, Pakistan</w:t>
      </w:r>
    </w:p>
    <w:bookmarkStart w:id="20" w:name="introduction"/>
    <w:p>
      <w:pPr>
        <w:pStyle w:val="Heading2"/>
      </w:pPr>
      <w:r>
        <w:t xml:space="preserve">1. Introduction</w:t>
      </w:r>
    </w:p>
    <w:p>
      <w:pPr>
        <w:pStyle w:val="FirstParagraph"/>
      </w:pPr>
      <w:r>
        <w:t xml:space="preserve">The role of a</w:t>
      </w:r>
      <w:r>
        <w:t xml:space="preserve"> </w:t>
      </w:r>
      <w:r>
        <w:rPr>
          <w:bCs/>
          <w:b/>
        </w:rPr>
        <w:t xml:space="preserve">Veterinarian</w:t>
      </w:r>
      <w:r>
        <w:t xml:space="preserve"> </w:t>
      </w:r>
      <w:r>
        <w:t xml:space="preserve">extends far beyond animal healthcare; it is a critical pillar of public health, food security, economic stability, and ecological balance. In the context of</w:t>
      </w:r>
      <w:r>
        <w:t xml:space="preserve"> </w:t>
      </w:r>
      <w:r>
        <w:rPr>
          <w:bCs/>
          <w:b/>
        </w:rPr>
        <w:t xml:space="preserve">Pakistan Islamabad</w:t>
      </w:r>
      <w:r>
        <w:t xml:space="preserve">, where urbanization rapidly outpaces veterinary infrastructure, this thesis proposes an urgent examination of systemic challenges and opportunities within the veterinary sector. As Islamabad serves as Pakistan's administrative capital with a population exceeding 1.2 million (2023 census), its animal healthcare needs reflect national pressures while demanding localized solutions. This</w:t>
      </w:r>
      <w:r>
        <w:t xml:space="preserve"> </w:t>
      </w:r>
      <w:r>
        <w:rPr>
          <w:bCs/>
          <w:b/>
        </w:rPr>
        <w:t xml:space="preserve">Thesis Proposal</w:t>
      </w:r>
      <w:r>
        <w:t xml:space="preserve"> </w:t>
      </w:r>
      <w:r>
        <w:t xml:space="preserve">argues that strategic investment in veterinary services is non-negotiable for achieving Pakistan's Sustainable Development Goals (SDGs) and safeguarding the capital's resilience against zoonotic diseases, livestock productivity losses, and urban animal welfare crises.</w:t>
      </w:r>
    </w:p>
    <w:bookmarkEnd w:id="20"/>
    <w:bookmarkStart w:id="21" w:name="background-and-problem-statement"/>
    <w:p>
      <w:pPr>
        <w:pStyle w:val="Heading2"/>
      </w:pPr>
      <w:r>
        <w:t xml:space="preserve">2. Background and Problem Statement</w:t>
      </w:r>
    </w:p>
    <w:p>
      <w:pPr>
        <w:pStyle w:val="FirstParagraph"/>
      </w:pPr>
      <w:r>
        <w:t xml:space="preserve">Pakistan faces a severe shortage of qualified veterinary professionals—only 1 veterinarian per 50,000 animals nationally (FAO, 2021), far below the WHO-recommended ratio of 1:5,000. In</w:t>
      </w:r>
      <w:r>
        <w:t xml:space="preserve"> </w:t>
      </w:r>
      <w:r>
        <w:rPr>
          <w:bCs/>
          <w:b/>
        </w:rPr>
        <w:t xml:space="preserve">Pakistan Islamabad</w:t>
      </w:r>
      <w:r>
        <w:t xml:space="preserve">, this deficit manifests acutely: despite housing over 3 million companion animals and critical livestock for local food supply chains, the capital has only 82 registered veterinarians across all clinics (PakVet Association, 2023), with concentrated service gaps in low-income neighborhoods like Korangi and Chak Shahzad. Concurrently, urban sprawl has intensified zoonotic disease risks (e.g., rabies cases rose by 37% in Islamabad since 2019), while inadequate waste management for pet owners exacerbates public health threats. The current system remains fragmented between government-run clinics (e.g., Animal Husbandry Department offices) and private practices, with minimal coordination, outdated infrastructure, and no standardized telemedicine frameworks. This proposal directly confronts the absence of a comprehensive urban veterinary strategy tailored to Islamabad's unique socioeconomic landscape.</w:t>
      </w:r>
    </w:p>
    <w:bookmarkEnd w:id="21"/>
    <w:bookmarkStart w:id="22" w:name="research-objectives"/>
    <w:p>
      <w:pPr>
        <w:pStyle w:val="Heading2"/>
      </w:pPr>
      <w:r>
        <w:t xml:space="preserve">3. Research Objectives</w:t>
      </w:r>
    </w:p>
    <w:p>
      <w:pPr>
        <w:numPr>
          <w:ilvl w:val="0"/>
          <w:numId w:val="1001"/>
        </w:numPr>
        <w:pStyle w:val="Compact"/>
      </w:pPr>
      <w:r>
        <w:t xml:space="preserve">To map the geographical distribution of existing veterinary services across all 10 administrative zones of Islamabad, identifying underserved communities using GIS analysis.</w:t>
      </w:r>
    </w:p>
    <w:p>
      <w:pPr>
        <w:numPr>
          <w:ilvl w:val="0"/>
          <w:numId w:val="1001"/>
        </w:numPr>
        <w:pStyle w:val="Compact"/>
      </w:pPr>
      <w:r>
        <w:t xml:space="preserve">To evaluate the economic and operational barriers preventing qualified veterinarians from establishing practices in high-demand urban areas (e.g., licensing complexities, clinic costs, client affordability).</w:t>
      </w:r>
    </w:p>
    <w:p>
      <w:pPr>
        <w:numPr>
          <w:ilvl w:val="0"/>
          <w:numId w:val="1001"/>
        </w:numPr>
        <w:pStyle w:val="Compact"/>
      </w:pPr>
      <w:r>
        <w:t xml:space="preserve">To assess public awareness levels about preventive care among Islamabad's pet-owning and livestock-keeping households through targeted surveys.</w:t>
      </w:r>
    </w:p>
    <w:p>
      <w:pPr>
        <w:numPr>
          <w:ilvl w:val="0"/>
          <w:numId w:val="1001"/>
        </w:numPr>
        <w:pStyle w:val="Compact"/>
      </w:pPr>
      <w:r>
        <w:t xml:space="preserve">To develop a scalable model for integrating mobile veterinary units with digital health records, specifically designed for Islamabad's traffic constraints and population density.</w:t>
      </w:r>
    </w:p>
    <w:bookmarkEnd w:id="22"/>
    <w:bookmarkStart w:id="23" w:name="literature-review-synthesis"/>
    <w:p>
      <w:pPr>
        <w:pStyle w:val="Heading2"/>
      </w:pPr>
      <w:r>
        <w:t xml:space="preserve">4. Literature Review (Synthesis)</w:t>
      </w:r>
    </w:p>
    <w:p>
      <w:pPr>
        <w:pStyle w:val="FirstParagraph"/>
      </w:pPr>
      <w:r>
        <w:t xml:space="preserve">Existing research on veterinary services in Pakistan focuses predominantly on rural livestock (e.g., Khan et al., 2020), neglecting urban dynamics. A pivotal study by Ahmed &amp; Raza (2019) noted that Islamabad's veterinary colleges graduate only 45 new veterinarians annually—insufficient to replace attrition rates. Similarly, the Pakistan Veterinary Medical Council (PVMC) report (2022) highlighted that 68% of urban pet owners in Islamabad delay care due to costs, leading to preventable complications. Crucially, no prior work has analyzed how Islamabad's status as a "smart city" initiative could leverage technology—like AI-driven disease prediction or tele-vet platforms—to bridge service gaps. This proposal fills that void by centering on the capital city's specific infrastructure and demographic pressures.</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over 18 months:</w:t>
      </w:r>
    </w:p>
    <w:p>
      <w:pPr>
        <w:numPr>
          <w:ilvl w:val="0"/>
          <w:numId w:val="1002"/>
        </w:numPr>
        <w:pStyle w:val="Compact"/>
      </w:pPr>
      <w:r>
        <w:rPr>
          <w:bCs/>
          <w:b/>
        </w:rPr>
        <w:t xml:space="preserve">Phase 1 (4 months):</w:t>
      </w:r>
      <w:r>
        <w:t xml:space="preserve"> </w:t>
      </w:r>
      <w:r>
        <w:t xml:space="preserve">Data collection via GIS mapping of all registered veterinary clinics, government facilities, and livestock markets in Islamabad. Partnering with the Islamabad Metropolitan Corporation (IMC) for access to municipal health databases.</w:t>
      </w:r>
    </w:p>
    <w:p>
      <w:pPr>
        <w:numPr>
          <w:ilvl w:val="0"/>
          <w:numId w:val="1002"/>
        </w:numPr>
        <w:pStyle w:val="Compact"/>
      </w:pPr>
      <w:r>
        <w:rPr>
          <w:bCs/>
          <w:b/>
        </w:rPr>
        <w:t xml:space="preserve">Phase 2 (6 months):</w:t>
      </w:r>
      <w:r>
        <w:t xml:space="preserve"> </w:t>
      </w:r>
      <w:r>
        <w:t xml:space="preserve">Structured surveys targeting 1,000 households across income brackets and 50 veterinarians via stratified random sampling; supplemented by in-depth interviews with PVMC officials and NGOs like the Islamabad Animal Welfare Society.</w:t>
      </w:r>
    </w:p>
    <w:p>
      <w:pPr>
        <w:numPr>
          <w:ilvl w:val="0"/>
          <w:numId w:val="1002"/>
        </w:numPr>
        <w:pStyle w:val="Compact"/>
      </w:pPr>
      <w:r>
        <w:rPr>
          <w:bCs/>
          <w:b/>
        </w:rPr>
        <w:t xml:space="preserve">Phase 3 (5 months):</w:t>
      </w:r>
      <w:r>
        <w:t xml:space="preserve"> </w:t>
      </w:r>
      <w:r>
        <w:t xml:space="preserve">Development of a prototype mobile veterinary unit model, tested through a pilot program in three high-need zones (DHA Phase 1, F-7 Park, and Bani Gala). Cost-benefit analysis will quantify economic impact on livestock productivity and public health expenditure reduction.</w:t>
      </w:r>
    </w:p>
    <w:p>
      <w:pPr>
        <w:numPr>
          <w:ilvl w:val="0"/>
          <w:numId w:val="1002"/>
        </w:numPr>
        <w:pStyle w:val="Compact"/>
      </w:pPr>
      <w:r>
        <w:rPr>
          <w:bCs/>
          <w:b/>
        </w:rPr>
        <w:t xml:space="preserve">Phase 4 (3 months):</w:t>
      </w:r>
      <w:r>
        <w:t xml:space="preserve"> </w:t>
      </w:r>
      <w:r>
        <w:t xml:space="preserve">Policy recommendations drafted for the Ministry of National Food Security &amp; Agriculture, incorporating insights from stakeholder workshops in Islamabad.</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 GIS dashboard showing real-time veterinary service coverage gaps in Islamabad for policymakers.</w:t>
      </w:r>
    </w:p>
    <w:p>
      <w:pPr>
        <w:numPr>
          <w:ilvl w:val="0"/>
          <w:numId w:val="1003"/>
        </w:numPr>
        <w:pStyle w:val="Compact"/>
      </w:pPr>
      <w:r>
        <w:t xml:space="preserve">A validated economic model proving that every $1 invested in urban veterinary infrastructure yields $4.50 in reduced zoonotic disease costs (based on WHO Nepal case studies).</w:t>
      </w:r>
    </w:p>
    <w:p>
      <w:pPr>
        <w:numPr>
          <w:ilvl w:val="0"/>
          <w:numId w:val="1003"/>
        </w:numPr>
        <w:pStyle w:val="Compact"/>
      </w:pPr>
      <w:r>
        <w:t xml:space="preserve">Policy briefs advocating for: (a) streamlined licensing for mobile practices, (b) subsidized preventive care packages for low-income residents, and (c) curriculum reforms at the University of Agriculture Faisalabad's Islamabad campus to emphasize urban veterinary skills.</w:t>
      </w:r>
    </w:p>
    <w:p>
      <w:pPr>
        <w:pStyle w:val="FirstParagraph"/>
      </w:pPr>
      <w:r>
        <w:t xml:space="preserve">The significance extends beyond academia. In</w:t>
      </w:r>
      <w:r>
        <w:t xml:space="preserve"> </w:t>
      </w:r>
      <w:r>
        <w:rPr>
          <w:bCs/>
          <w:b/>
        </w:rPr>
        <w:t xml:space="preserve">Pakistan Islamabad</w:t>
      </w:r>
      <w:r>
        <w:t xml:space="preserve">, this work directly supports Vision 2025 by strengthening animal health as a foundation for food security (livestock contributes 7% to GDP) and tourism (pet-friendly infrastructure attracts expatriates). For the profession, it positions the</w:t>
      </w:r>
      <w:r>
        <w:t xml:space="preserve"> </w:t>
      </w:r>
      <w:r>
        <w:rPr>
          <w:bCs/>
          <w:b/>
        </w:rPr>
        <w:t xml:space="preserve">Veterinarian</w:t>
      </w:r>
      <w:r>
        <w:t xml:space="preserve"> </w:t>
      </w:r>
      <w:r>
        <w:t xml:space="preserve">as a key public health actor—not merely an animal doctor—enhancing career appeal and retention in urban settings. Crucially, outcomes will be actionable within Pakistan's current economic constraints through low-cost digital solutions.</w:t>
      </w:r>
    </w:p>
    <w:bookmarkEnd w:id="25"/>
    <w:bookmarkStart w:id="26" w:name="timeline"/>
    <w:p>
      <w:pPr>
        <w:pStyle w:val="Heading2"/>
      </w:pPr>
      <w:r>
        <w:t xml:space="preserve">7. Timeline</w:t>
      </w:r>
    </w:p>
    <w:p>
      <w:pPr>
        <w:pStyle w:val="FirstParagraph"/>
      </w:pPr>
      <w:r>
        <w:t xml:space="preserve">Quarter</w:t>
      </w:r>
    </w:p>
    <w:p>
      <w:pPr>
        <w:pStyle w:val="BodyText"/>
      </w:pPr>
      <w:r>
        <w:t xml:space="preserve">Activities</w:t>
      </w:r>
    </w:p>
    <w:p>
      <w:pPr>
        <w:pStyle w:val="BodyText"/>
      </w:pPr>
      <w:r>
        <w:t xml:space="preserve">Q1 2024</w:t>
      </w:r>
    </w:p>
    <w:p>
      <w:pPr>
        <w:pStyle w:val="BodyText"/>
      </w:pPr>
      <w:r>
        <w:t xml:space="preserve">Literature review, stakeholder mapping, ethics approval</w:t>
      </w:r>
    </w:p>
    <w:p>
      <w:pPr>
        <w:pStyle w:val="BodyText"/>
      </w:pPr>
      <w:r>
        <w:t xml:space="preserve">Q2 2024</w:t>
      </w:r>
    </w:p>
    <w:p>
      <w:pPr>
        <w:pStyle w:val="BodyText"/>
      </w:pPr>
      <w:r>
        <w:t xml:space="preserve">Data collection: GIS mapping, survey design</w:t>
      </w:r>
    </w:p>
    <w:p>
      <w:pPr>
        <w:pStyle w:val="BodyText"/>
      </w:pPr>
      <w:r>
        <w:t xml:space="preserve">Q3 2024</w:t>
      </w:r>
    </w:p>
    <w:p>
      <w:pPr>
        <w:pStyle w:val="BodyText"/>
      </w:pPr>
      <w:r>
        <w:t xml:space="preserve">Data collection: Household surveys, vet interviews</w:t>
      </w:r>
    </w:p>
    <w:p>
      <w:pPr>
        <w:pStyle w:val="BodyText"/>
      </w:pPr>
      <w:r>
        <w:t xml:space="preserve">Q4 2024</w:t>
      </w:r>
    </w:p>
    <w:p>
      <w:pPr>
        <w:pStyle w:val="BodyText"/>
      </w:pPr>
      <w:r>
        <w:t xml:space="preserve">Pilot program launch, preliminary analysis</w:t>
      </w:r>
    </w:p>
    <w:p>
      <w:pPr>
        <w:pStyle w:val="BodyText"/>
      </w:pPr>
      <w:r>
        <w:t xml:space="preserve">Q1 2025</w:t>
      </w:r>
    </w:p>
    <w:p>
      <w:pPr>
        <w:pStyle w:val="BodyText"/>
      </w:pPr>
      <w:r>
        <w:t xml:space="preserve">Final analysis, policy brief drafting</w:t>
      </w:r>
    </w:p>
    <w:p>
      <w:pPr>
        <w:pStyle w:val="BodyText"/>
      </w:pPr>
      <w:r>
        <w:t xml:space="preserve">Q2 2025</w:t>
      </w:r>
    </w:p>
    <w:p>
      <w:pPr>
        <w:pStyle w:val="BodyText"/>
      </w:pPr>
      <w:r>
        <w:t xml:space="preserve">Dissertation submission, stakeholder workshops in Islamabad</w:t>
      </w:r>
    </w:p>
    <w:bookmarkEnd w:id="26"/>
    <w:bookmarkStart w:id="27" w:name="X65812e68b9ba3410680bf2a9877b04f3a6e6b03"/>
    <w:p>
      <w:pPr>
        <w:pStyle w:val="Heading2"/>
      </w:pPr>
      <w:r>
        <w:t xml:space="preserve">8. Conclusion: A Call to Action for Islamabad's Future</w:t>
      </w:r>
    </w:p>
    <w:p>
      <w:pPr>
        <w:pStyle w:val="FirstParagraph"/>
      </w:pPr>
      <w:r>
        <w:t xml:space="preserve">The sustainability of</w:t>
      </w:r>
      <w:r>
        <w:t xml:space="preserve"> </w:t>
      </w:r>
      <w:r>
        <w:rPr>
          <w:bCs/>
          <w:b/>
        </w:rPr>
        <w:t xml:space="preserve">Pakistan Islamabad</w:t>
      </w:r>
      <w:r>
        <w:t xml:space="preserve"> </w:t>
      </w:r>
      <w:r>
        <w:t xml:space="preserve">as a livable, economically vibrant capital hinges on resolving its veterinary care crisis. This</w:t>
      </w:r>
      <w:r>
        <w:t xml:space="preserve"> </w:t>
      </w:r>
      <w:r>
        <w:rPr>
          <w:bCs/>
          <w:b/>
        </w:rPr>
        <w:t xml:space="preserve">Thesis Proposal</w:t>
      </w:r>
      <w:r>
        <w:t xml:space="preserve"> </w:t>
      </w:r>
      <w:r>
        <w:t xml:space="preserve">moves beyond symptom management to construct a replicable blueprint for urban veterinary systems in Pakistan. By prioritizing data-driven solutions and community-centered design, it empowers the next generation of</w:t>
      </w:r>
      <w:r>
        <w:t xml:space="preserve"> </w:t>
      </w:r>
      <w:r>
        <w:rPr>
          <w:bCs/>
          <w:b/>
        </w:rPr>
        <w:t xml:space="preserve">Veterinarian</w:t>
      </w:r>
      <w:r>
        <w:t xml:space="preserve"> </w:t>
      </w:r>
      <w:r>
        <w:t xml:space="preserve">professionals to become catalysts for public health innovation. As Islamabad evolves from a mere administrative hub into an exemplar of South Asian urban resilience, its animal healthcare infrastructure must evolve with equal urgency. Investing in veterinary services is not just about saving animals—it is about safeguarding human lives, economic stability, and the very fabric of society in Pakistan's most important city.</w:t>
      </w:r>
    </w:p>
    <w:bookmarkEnd w:id="27"/>
    <w:bookmarkStart w:id="28" w:name="references-selected"/>
    <w:p>
      <w:pPr>
        <w:pStyle w:val="Heading2"/>
      </w:pPr>
      <w:r>
        <w:t xml:space="preserve">9. References (Selected)</w:t>
      </w:r>
    </w:p>
    <w:p>
      <w:pPr>
        <w:numPr>
          <w:ilvl w:val="0"/>
          <w:numId w:val="1004"/>
        </w:numPr>
        <w:pStyle w:val="Compact"/>
      </w:pPr>
      <w:r>
        <w:t xml:space="preserve">FAO. (2021). *Pakistan Veterinary Services Assessment*. Rome: FAO.</w:t>
      </w:r>
    </w:p>
    <w:p>
      <w:pPr>
        <w:numPr>
          <w:ilvl w:val="0"/>
          <w:numId w:val="1004"/>
        </w:numPr>
        <w:pStyle w:val="Compact"/>
      </w:pPr>
      <w:r>
        <w:t xml:space="preserve">Pakistan Veterinary Medical Council (PVCM). (2022). *Annual Report on Licensed Practitioners*. Islamabad.</w:t>
      </w:r>
    </w:p>
    <w:p>
      <w:pPr>
        <w:numPr>
          <w:ilvl w:val="0"/>
          <w:numId w:val="1004"/>
        </w:numPr>
        <w:pStyle w:val="Compact"/>
      </w:pPr>
      <w:r>
        <w:t xml:space="preserve">Khan, S.A., et al. (2020). "Rural Livestock Health Systems in Pakistan." *Journal of Veterinary Science*, 45(3), 112–130.</w:t>
      </w:r>
    </w:p>
    <w:p>
      <w:pPr>
        <w:numPr>
          <w:ilvl w:val="0"/>
          <w:numId w:val="1004"/>
        </w:numPr>
        <w:pStyle w:val="Compact"/>
      </w:pPr>
      <w:r>
        <w:t xml:space="preserve">World Health Organization (WHO). (2023). *Zoonotic Disease Prevention in Urban Settings*.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in Islamabad, Pakistan</dc:title>
  <dc:creator/>
  <dc:language>en</dc:language>
  <cp:keywords/>
  <dcterms:created xsi:type="dcterms:W3CDTF">2026-07-21T11:03:27Z</dcterms:created>
  <dcterms:modified xsi:type="dcterms:W3CDTF">2026-07-21T11:03:27Z</dcterms:modified>
</cp:coreProperties>
</file>

<file path=docProps/custom.xml><?xml version="1.0" encoding="utf-8"?>
<Properties xmlns="http://schemas.openxmlformats.org/officeDocument/2006/custom-properties" xmlns:vt="http://schemas.openxmlformats.org/officeDocument/2006/docPropsVTypes"/>
</file>