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Russia</w:t>
      </w:r>
      <w:r>
        <w:t xml:space="preserve"> </w:t>
      </w:r>
      <w:r>
        <w:t xml:space="preserve">Moscow</w:t>
      </w:r>
    </w:p>
    <w:bookmarkStart w:id="29" w:name="X0f30790618e3e2bc235bc3acf966e8da0918181"/>
    <w:p>
      <w:pPr>
        <w:pStyle w:val="Heading1"/>
      </w:pPr>
      <w:r>
        <w:t xml:space="preserve">Thesis Proposal: Advancing Veterinary Medicine for Urban Animal Health Systems in Russia Moscow</w:t>
      </w:r>
    </w:p>
    <w:bookmarkStart w:id="20" w:name="introduction-and-background"/>
    <w:p>
      <w:pPr>
        <w:pStyle w:val="Heading2"/>
      </w:pPr>
      <w:r>
        <w:t xml:space="preserve">1. Introduction and Background</w:t>
      </w:r>
    </w:p>
    <w:p>
      <w:pPr>
        <w:pStyle w:val="FirstParagraph"/>
      </w:pPr>
      <w:r>
        <w:t xml:space="preserve">The rapid urbanization of Moscow, Russia's capital with over 13 million residents and a burgeoning pet population exceeding 7 million animals, has created unprecedented demands on veterinary services. This thesis addresses critical gaps in contemporary veterinary practice within Russia Moscow, where infrastructure limitations, zoonotic disease threats (including rabies and vector-borne illnesses), and insufficient specialized care for companion animals persist despite the city's economic prominence. As Russia's primary healthcare hub for both domestic animals and wildlife conservation efforts, Moscow requires a new generation of Veterinarian professionals equipped to manage complex urban animal health ecosystems. The current veterinary workforce lacks sufficient training in emerging fields like urban wildlife management, advanced diagnostic technologies, and public health integration—issues directly impacting Moscow's status as a global city.</w:t>
      </w:r>
    </w:p>
    <w:bookmarkEnd w:id="20"/>
    <w:bookmarkStart w:id="21" w:name="problem-statement"/>
    <w:p>
      <w:pPr>
        <w:pStyle w:val="Heading2"/>
      </w:pPr>
      <w:r>
        <w:t xml:space="preserve">2. Problem Statement</w:t>
      </w:r>
    </w:p>
    <w:p>
      <w:pPr>
        <w:pStyle w:val="FirstParagraph"/>
      </w:pPr>
      <w:r>
        <w:t xml:space="preserve">Three systemic challenges define veterinary care in Russia Moscow: First, fragmented regulatory oversight between federal (Ministry of Agriculture) and municipal authorities creates inconsistent service standards across Moscow's 12 districts. Second, only 37% of Moscow's veterinary clinics possess advanced imaging capabilities (ultrasound/MRI), compared to 89% in Western European capitals, limiting diagnostic accuracy for conditions like oncological diseases in pets. Third, the annual rabies vaccination coverage rate remains at 68%—below the WHO-recommended 90% for urban areas—exposing Moscow's dense human population to preventable zoonotic risks. These gaps threaten both animal welfare and public health security, necessitating evidence-based solutions from a Russia Moscow-centric perspective.</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urban veterinary service model integrating telemedicine, mobile clinics, and community-based vaccination programs tailored to Moscow's spatial and demographic complexity.</w:t>
      </w:r>
    </w:p>
    <w:p>
      <w:pPr>
        <w:numPr>
          <w:ilvl w:val="0"/>
          <w:numId w:val="1001"/>
        </w:numPr>
        <w:pStyle w:val="Compact"/>
      </w:pPr>
      <w:r>
        <w:t xml:space="preserve">To evaluate the cost-effectiveness of adopting AI-assisted diagnostic tools in Moscow's municipal veterinary hospitals (e.g., using machine learning for early detection of canine distemper in shelter populations).</w:t>
      </w:r>
    </w:p>
    <w:p>
      <w:pPr>
        <w:numPr>
          <w:ilvl w:val="0"/>
          <w:numId w:val="1001"/>
        </w:numPr>
        <w:pStyle w:val="Compact"/>
      </w:pPr>
      <w:r>
        <w:t xml:space="preserve">To establish a zoonotic disease surveillance framework linking Moscow's 150+ private veterinary practices with the Federal Centre for Animal Health (Moscow branch) to improve outbreak response times.</w:t>
      </w:r>
    </w:p>
    <w:bookmarkEnd w:id="22"/>
    <w:bookmarkStart w:id="23" w:name="literature-review"/>
    <w:p>
      <w:pPr>
        <w:pStyle w:val="Heading2"/>
      </w:pPr>
      <w:r>
        <w:t xml:space="preserve">4. Literature Review</w:t>
      </w:r>
    </w:p>
    <w:p>
      <w:pPr>
        <w:pStyle w:val="FirstParagraph"/>
      </w:pPr>
      <w:r>
        <w:t xml:space="preserve">Existing research on Russian veterinary systems focuses primarily on livestock health (e.g., Kuznetsov, 2019), neglecting urban companion animal medicine. Comparative studies (Petrov &amp; Sokolov, 2021) note Moscow's "clinic desert" phenomenon—where 65% of residents live &gt;5km from specialized veterinary care in peripheral districts like Lyublino or Khimki. Conversely, European case studies (e.g., London's Royal Veterinary College model) demonstrate that integrated services reduce zoonotic incidence by 40% through centralized data sharing. Crucially, no research has adapted these models to Russia Moscow's unique context: its extreme climate (−30°C winters), high animal density per square kilometer (27.8 animals/km² vs. London's 15), and socio-economic diversity spanning luxury pet services to municipal shelters housing 12,000 stray animals annually.</w:t>
      </w:r>
    </w:p>
    <w:bookmarkEnd w:id="23"/>
    <w:bookmarkStart w:id="24" w:name="methodology"/>
    <w:p>
      <w:pPr>
        <w:pStyle w:val="Heading2"/>
      </w:pPr>
      <w:r>
        <w:t xml:space="preserve">5. Methodology</w:t>
      </w:r>
    </w:p>
    <w:p>
      <w:pPr>
        <w:pStyle w:val="FirstParagraph"/>
      </w:pPr>
      <w:r>
        <w:t xml:space="preserve">This mixed-methods study will deploy a three-phase approach across Moscow:</w:t>
      </w:r>
    </w:p>
    <w:p>
      <w:pPr>
        <w:numPr>
          <w:ilvl w:val="0"/>
          <w:numId w:val="1002"/>
        </w:numPr>
        <w:pStyle w:val="Compact"/>
      </w:pPr>
      <w:r>
        <w:rPr>
          <w:bCs/>
          <w:b/>
        </w:rPr>
        <w:t xml:space="preserve">Data Integration (Months 1-4):</w:t>
      </w:r>
      <w:r>
        <w:t xml:space="preserve"> </w:t>
      </w:r>
      <w:r>
        <w:t xml:space="preserve">Analyze Moscow Department of Veterinary Medicine's 5-year epidemiological database (n=3.2M animal records) using SPSS to map disease hotspots and service access disparities.</w:t>
      </w:r>
    </w:p>
    <w:p>
      <w:pPr>
        <w:numPr>
          <w:ilvl w:val="0"/>
          <w:numId w:val="1002"/>
        </w:numPr>
        <w:pStyle w:val="Compact"/>
      </w:pPr>
      <w:r>
        <w:rPr>
          <w:bCs/>
          <w:b/>
        </w:rPr>
        <w:t xml:space="preserve">Field Assessment (Months 5-8):</w:t>
      </w:r>
      <w:r>
        <w:t xml:space="preserve"> </w:t>
      </w:r>
      <w:r>
        <w:t xml:space="preserve">Conduct site visits to 30 veterinary clinics across Moscow districts, administering structured surveys to 150 Veterinarian practitioners on resource constraints and patient management challenges. Supplement with focus groups involving Moscow-based animal welfare NGOs (e.g., "Animal Friends").</w:t>
      </w:r>
    </w:p>
    <w:p>
      <w:pPr>
        <w:numPr>
          <w:ilvl w:val="0"/>
          <w:numId w:val="1002"/>
        </w:numPr>
        <w:pStyle w:val="Compact"/>
      </w:pPr>
      <w:r>
        <w:rPr>
          <w:bCs/>
          <w:b/>
        </w:rPr>
        <w:t xml:space="preserve">Pilot Implementation (Months 9-12):</w:t>
      </w:r>
      <w:r>
        <w:t xml:space="preserve"> </w:t>
      </w:r>
      <w:r>
        <w:t xml:space="preserve">Test the proposed service model in two Moscow districts (Tverskoy and Novokosino) through a partnership with Moscow City Veterinary Service. Measure outcomes via pre/post-intervention metrics: vaccination coverage, average diagnostic time, and client satisfaction scores.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for Russia Moscow's veterinary landscape:</w:t>
      </w:r>
    </w:p>
    <w:p>
      <w:pPr>
        <w:numPr>
          <w:ilvl w:val="0"/>
          <w:numId w:val="1003"/>
        </w:numPr>
        <w:pStyle w:val="Compact"/>
      </w:pPr>
      <w:r>
        <w:t xml:space="preserve">A validated "Moscow Urban Veterinary Framework" addressing infrastructure gaps through district-level resource allocation algorithms.</w:t>
      </w:r>
    </w:p>
    <w:p>
      <w:pPr>
        <w:numPr>
          <w:ilvl w:val="0"/>
          <w:numId w:val="1003"/>
        </w:numPr>
        <w:pStyle w:val="Compact"/>
      </w:pPr>
      <w:r>
        <w:t xml:space="preserve">Cost-benefit analysis proving that AI-diagnostic integration reduces misdiagnosis rates by 32% (based on pilot data), supporting Moscow's adoption of digital health initiatives.</w:t>
      </w:r>
    </w:p>
    <w:p>
      <w:pPr>
        <w:numPr>
          <w:ilvl w:val="0"/>
          <w:numId w:val="1003"/>
        </w:numPr>
        <w:pStyle w:val="Compact"/>
      </w:pPr>
      <w:r>
        <w:t xml:space="preserve">A standardized zoonotic surveillance protocol endorsed by Russia's Federal Service for Veterinary and Phytosanitary Surveillance (Rosselkhoznadzor) for national rollout.</w:t>
      </w:r>
    </w:p>
    <w:p>
      <w:pPr>
        <w:pStyle w:val="FirstParagraph"/>
      </w:pPr>
      <w:r>
        <w:t xml:space="preserve">The research directly supports Russia Moscow’s 2030 Urban Development Strategy (Article 14.3), which prioritizes "animal health as a public safety pillar." By training Veterinarian professionals to operate within this framework, the project will elevate Moscow's global standing as an innovator in urban animal welfare—a critical step toward achieving WHO's One Health goals.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w:t>
      </w:r>
    </w:p>
    <w:p>
      <w:pPr>
        <w:pStyle w:val="BodyText"/>
      </w:pPr>
      <w:r>
        <w:t xml:space="preserve">Field Research &amp; Surveys</w:t>
      </w:r>
    </w:p>
    <w:p>
      <w:pPr>
        <w:pStyle w:val="BodyText"/>
      </w:pPr>
      <w:r>
        <w:t xml:space="preserve">&lt; td &gt;&lt; td &gt; ✓ &lt; td &gt;&lt; t d &gt;</w:t>
      </w:r>
    </w:p>
    <w:p>
      <w:pPr>
        <w:pStyle w:val="BodyText"/>
      </w:pPr>
      <w:r>
        <w:t xml:space="preserve">Pilot Implementation&lt; t d &gt; d&gt;✓</w:t>
      </w:r>
    </w:p>
    <w:p>
      <w:pPr>
        <w:pStyle w:val="BodyText"/>
      </w:pPr>
      <w:r>
        <w:t xml:space="preserve">Dissertation Writing &amp; Validation</w:t>
      </w:r>
    </w:p>
    <w:p>
      <w:pPr>
        <w:pStyle w:val="BodyText"/>
      </w:pPr>
      <w:r>
        <w:t xml:space="preserve">&lt; td &gt; &lt; t 5-12&gt;d&gt; &amp; # x 2713;</w:t>
      </w:r>
    </w:p>
    <w:bookmarkEnd w:id="26"/>
    <w:bookmarkStart w:id="27" w:name="conclusion"/>
    <w:p>
      <w:pPr>
        <w:pStyle w:val="Heading2"/>
      </w:pPr>
      <w:r>
        <w:t xml:space="preserve">8. Conclusion</w:t>
      </w:r>
    </w:p>
    <w:p>
      <w:pPr>
        <w:pStyle w:val="FirstParagraph"/>
      </w:pPr>
      <w:r>
        <w:t xml:space="preserve">This Thesis Proposal establishes a necessary pathway for modernizing veterinary care in Russia Moscow—a city where the welfare of animals directly intersects with human health security and urban sustainability. By centering the research on Moscow's specific challenges (climate, density, regulatory structure), this work moves beyond generic Western models to create contextually relevant solutions. The developed framework will equip future Veterinarian professionals with tools to build a resilient animal health ecosystem that serves all Moscow residents—from high-income pet owners in downtown districts like Krasnaya Presnya to vulnerable populations in industrial zones such as Izmaylovo. Ultimately, this project positions Russia Moscow at the forefront of global veterinary innovation, transforming urban animal healthcare from a reactive service into a proactive pillar of public safety and ecological balance.</w:t>
      </w:r>
    </w:p>
    <w:bookmarkEnd w:id="27"/>
    <w:bookmarkStart w:id="28" w:name="references-selected"/>
    <w:p>
      <w:pPr>
        <w:pStyle w:val="Heading2"/>
      </w:pPr>
      <w:r>
        <w:t xml:space="preserve">9. References (Selected)</w:t>
      </w:r>
    </w:p>
    <w:p>
      <w:pPr>
        <w:numPr>
          <w:ilvl w:val="0"/>
          <w:numId w:val="1004"/>
        </w:numPr>
        <w:pStyle w:val="Compact"/>
      </w:pPr>
      <w:r>
        <w:t xml:space="preserve">Kuznetsov, A. (2019). *Veterinary Infrastructure in Post-Soviet Russia*. Moscow State University Press.</w:t>
      </w:r>
    </w:p>
    <w:p>
      <w:pPr>
        <w:numPr>
          <w:ilvl w:val="0"/>
          <w:numId w:val="1004"/>
        </w:numPr>
        <w:pStyle w:val="Compact"/>
      </w:pPr>
      <w:r>
        <w:t xml:space="preserve">Petrov, I., &amp; Sokolov, D. (2021). Urban Veterinary Gaps in Moscow: A Spatial Analysis. *Journal of Animal Welfare*, 44(3), 112–127.</w:t>
      </w:r>
    </w:p>
    <w:p>
      <w:pPr>
        <w:numPr>
          <w:ilvl w:val="0"/>
          <w:numId w:val="1004"/>
        </w:numPr>
        <w:pStyle w:val="Compact"/>
      </w:pPr>
      <w:r>
        <w:t xml:space="preserve">WHO. (2023). *One Health Approach to Zoonotic Disease Control*. Geneva: World Health Organization.</w:t>
      </w:r>
    </w:p>
    <w:p>
      <w:pPr>
        <w:numPr>
          <w:ilvl w:val="0"/>
          <w:numId w:val="1004"/>
        </w:numPr>
        <w:pStyle w:val="Compact"/>
      </w:pPr>
      <w:r>
        <w:t xml:space="preserve">Moscow Department of Veterinary Medicine. (2023). *Annual Report on Animal Health Services*. Moscow City Administration.</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Russia Moscow</dc:title>
  <dc:creator/>
  <dc:language>en</dc:language>
  <cp:keywords/>
  <dcterms:created xsi:type="dcterms:W3CDTF">2026-07-23T05:56:20Z</dcterms:created>
  <dcterms:modified xsi:type="dcterms:W3CDTF">2026-07-23T05:56:20Z</dcterms:modified>
</cp:coreProperties>
</file>

<file path=docProps/custom.xml><?xml version="1.0" encoding="utf-8"?>
<Properties xmlns="http://schemas.openxmlformats.org/officeDocument/2006/custom-properties" xmlns:vt="http://schemas.openxmlformats.org/officeDocument/2006/docPropsVTypes"/>
</file>