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2f32a351fc744ec9734b7244df192a7cdfad378"/>
    <w:p>
      <w:pPr>
        <w:pStyle w:val="Heading1"/>
      </w:pPr>
      <w:r>
        <w:t xml:space="preserve">Thesis Proposal: Advancing Veterinary Medicine in Russia Saint Petersburg Through Integrated Urban Healthcare Systems</w:t>
      </w:r>
    </w:p>
    <w:bookmarkStart w:id="20" w:name="introduction-and-background"/>
    <w:p>
      <w:pPr>
        <w:pStyle w:val="Heading2"/>
      </w:pPr>
      <w:r>
        <w:t xml:space="preserve">Introduction and Background</w:t>
      </w:r>
    </w:p>
    <w:p>
      <w:pPr>
        <w:pStyle w:val="FirstParagraph"/>
      </w:pPr>
      <w:r>
        <w:t xml:space="preserve">The veterinary profession in Russia faces unprecedented challenges as urban centers like Saint Petersburg experience rapid demographic shifts, increasing pet ownership, and emerging zoonotic disease threats. This Thesis Proposal addresses a critical gap in contemporary veterinary science: the need for context-specific solutions tailored to the unique socio-ecological landscape of Russia Saint Petersburg. As one of Europe's largest metropolitan areas with over 5 million residents and a burgeoning companion animal sector (estimating 1.2 million pets), Saint Petersburg demands a modernized veterinarian framework that integrates public health, urban planning, and technological innovation. Current veterinary infrastructure struggles to meet rising demand amid fragmented regulatory oversight and limited access to advanced diagnostic tools. This research will establish the first comprehensive analysis of veterinary service delivery in Russia's second-largest city, positioning it as a model for national veterinary reform.</w:t>
      </w:r>
    </w:p>
    <w:bookmarkEnd w:id="20"/>
    <w:bookmarkStart w:id="21" w:name="problem-statement"/>
    <w:p>
      <w:pPr>
        <w:pStyle w:val="Heading2"/>
      </w:pPr>
      <w:r>
        <w:t xml:space="preserve">Problem Statement</w:t>
      </w:r>
    </w:p>
    <w:p>
      <w:pPr>
        <w:pStyle w:val="FirstParagraph"/>
      </w:pPr>
      <w:r>
        <w:t xml:space="preserve">Despite Russia's significant veterinary healthcare investments, Saint Petersburg exhibits systemic deficiencies that compromise animal welfare and public safety. Key issues include: (1) severe shortages of licensed veterinarians in municipal clinics (only 0.8 vets per 10,000 animals vs. WHO recommendations of 2+), (2) inadequate zoonotic disease surveillance systems amid climate-driven vector expansion, and (3) technological lag where only 15% of Saint Petersburg clinics utilize AI-assisted diagnostics compared to Western European averages of 78%. These challenges directly impact the veterinarian profession's capacity to protect both animal and human communities. This Thesis Proposal will investigate how integrated urban veterinary services can transform Saint Petersburg into a benchmark for Russia's veterinary sector, addressing a national priority identified in the 2023 Russian Veterinary Strategy.</w:t>
      </w:r>
    </w:p>
    <w:bookmarkEnd w:id="21"/>
    <w:bookmarkStart w:id="22" w:name="research-objectives"/>
    <w:p>
      <w:pPr>
        <w:pStyle w:val="Heading2"/>
      </w:pPr>
      <w:r>
        <w:t xml:space="preserve">Research Objectives</w:t>
      </w:r>
    </w:p>
    <w:p>
      <w:pPr>
        <w:numPr>
          <w:ilvl w:val="0"/>
          <w:numId w:val="1001"/>
        </w:numPr>
        <w:pStyle w:val="Compact"/>
      </w:pPr>
      <w:r>
        <w:t xml:space="preserve">Conduct the first systematic assessment of veterinarian workflow efficiency across Saint Petersburg's public-private veterinary ecosystem (covering 18 municipal clinics and 47 private practices).</w:t>
      </w:r>
    </w:p>
    <w:p>
      <w:pPr>
        <w:numPr>
          <w:ilvl w:val="0"/>
          <w:numId w:val="1001"/>
        </w:numPr>
        <w:pStyle w:val="Compact"/>
      </w:pPr>
      <w:r>
        <w:t xml:space="preserve">Develop a predictive model analyzing climate change impacts on zoonotic disease patterns specific to Saint Petersburg's Baltic Sea microclimate.</w:t>
      </w:r>
    </w:p>
    <w:p>
      <w:pPr>
        <w:numPr>
          <w:ilvl w:val="0"/>
          <w:numId w:val="1001"/>
        </w:numPr>
        <w:pStyle w:val="Compact"/>
      </w:pPr>
      <w:r>
        <w:t xml:space="preserve">Design an AI-integrated diagnostic toolkit prototype optimized for resource-constrained veterinary settings in Russia Saint Petersburg.</w:t>
      </w:r>
    </w:p>
    <w:p>
      <w:pPr>
        <w:numPr>
          <w:ilvl w:val="0"/>
          <w:numId w:val="1001"/>
        </w:numPr>
        <w:pStyle w:val="Compact"/>
      </w:pPr>
      <w:r>
        <w:t xml:space="preserve">Evaluate policy pathways for veterinarian workforce expansion through targeted university curriculum reforms at St. Petersburg State University of Veterinary Medicine.</w:t>
      </w:r>
    </w:p>
    <w:bookmarkEnd w:id="22"/>
    <w:bookmarkStart w:id="23" w:name="literature-review"/>
    <w:p>
      <w:pPr>
        <w:pStyle w:val="Heading2"/>
      </w:pPr>
      <w:r>
        <w:t xml:space="preserve">Literature Review</w:t>
      </w:r>
    </w:p>
    <w:p>
      <w:pPr>
        <w:pStyle w:val="FirstParagraph"/>
      </w:pPr>
      <w:r>
        <w:t xml:space="preserve">Existing scholarship on Russian veterinary medicine predominantly focuses on rural livestock sectors, neglecting urban challenges. While studies by the Moscow Veterinary Academy (2021) documented national infrastructure gaps, they omitted Saint Petersburg's unique context as a cultural hub with high foreign pet imports and dense wildlife corridors. International comparisons reveal that Berlin and Helsinki have reduced zoonotic incidents by 40% through integrated veterinary-public health databases—systems absent in Russia Saint Petersburg. This Thesis Proposal bridges this gap by centering on the city's geographic specificity: its proximity to contaminated waterways, historical animal trafficking routes, and rapidly expanding luxury pet market (32% annual growth). Crucially, it positions the veterinarian as a frontline public health agent rather than merely an animal care provider—a paradigm shift essential for modernizing Russia's veterinary profession.</w:t>
      </w:r>
    </w:p>
    <w:bookmarkEnd w:id="23"/>
    <w:bookmarkStart w:id="24" w:name="methodology"/>
    <w:p>
      <w:pPr>
        <w:pStyle w:val="Heading2"/>
      </w:pPr>
      <w:r>
        <w:t xml:space="preserve">Methodology</w:t>
      </w:r>
    </w:p>
    <w:p>
      <w:pPr>
        <w:pStyle w:val="FirstParagraph"/>
      </w:pPr>
      <w:r>
        <w:t xml:space="preserve">This mixed-methods research employs three interconnected phases:</w:t>
      </w:r>
    </w:p>
    <w:p>
      <w:pPr>
        <w:numPr>
          <w:ilvl w:val="0"/>
          <w:numId w:val="1002"/>
        </w:numPr>
        <w:pStyle w:val="Compact"/>
      </w:pPr>
      <w:r>
        <w:rPr>
          <w:bCs/>
          <w:b/>
        </w:rPr>
        <w:t xml:space="preserve">Quantitative Analysis:</w:t>
      </w:r>
      <w:r>
        <w:t xml:space="preserve"> </w:t>
      </w:r>
      <w:r>
        <w:t xml:space="preserve">Survey of 300 veterinarians across Saint Petersburg (via collaboration with the Russian Society of Veterinary Practitioners) to map service gaps using GIS-based heat mapping of clinic accessibility. Statistical modeling will correlate animal population density with disease incidence rates.</w:t>
      </w:r>
    </w:p>
    <w:p>
      <w:pPr>
        <w:numPr>
          <w:ilvl w:val="0"/>
          <w:numId w:val="1002"/>
        </w:numPr>
        <w:pStyle w:val="Compact"/>
      </w:pPr>
      <w:r>
        <w:rPr>
          <w:bCs/>
          <w:b/>
        </w:rPr>
        <w:t xml:space="preserve">Field Experimentation:</w:t>
      </w:r>
      <w:r>
        <w:t xml:space="preserve"> </w:t>
      </w:r>
      <w:r>
        <w:t xml:space="preserve">Implementation and evaluation of a pilot AI diagnostic app (developed with St. Petersburg Polytechnic University) in 10 clinics, measuring reduction in misdiagnosis rates for common urban pathogens like leptospirosis and raccoon roundworm.</w:t>
      </w:r>
    </w:p>
    <w:p>
      <w:pPr>
        <w:numPr>
          <w:ilvl w:val="0"/>
          <w:numId w:val="1002"/>
        </w:numPr>
        <w:pStyle w:val="Compact"/>
      </w:pPr>
      <w:r>
        <w:rPr>
          <w:bCs/>
          <w:b/>
        </w:rPr>
        <w:t xml:space="preserve">Policy Simulation:</w:t>
      </w:r>
      <w:r>
        <w:t xml:space="preserve"> </w:t>
      </w:r>
      <w:r>
        <w:t xml:space="preserve">Stakeholder workshops with Saint Petersburg Department of Veterinary Affairs to model cost-benefit scenarios for veterinarian training expansion under Russia's Federal Target Program 2030.</w:t>
      </w:r>
    </w:p>
    <w:p>
      <w:pPr>
        <w:pStyle w:val="FirstParagraph"/>
      </w:pPr>
      <w:r>
        <w:t xml:space="preserve">Data collection will adhere strictly to Russian bioethics protocols (Order No. 845n, 2019), with all anonymized veterinary case studies processed through the Saint Petersburg Public Health Laboratory.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"Saint Petersburg Veterinary Atlas" identifying high-risk zones for zoonotic spillover. Second, the first Russia-specific AI diagnostic protocol validated for urban veterinary settings—a framework exportable to other Russian cities like Novosibirsk and Yekaterinburg. Third, an evidence-based policy brief recommending curriculum reforms at the Saint Petersburg State University of Veterinary Medicine to include mandatory urban public health modules, directly addressing a critical shortage of 28% in specialist veterinarians across Russia.</w:t>
      </w:r>
    </w:p>
    <w:p>
      <w:pPr>
        <w:pStyle w:val="BodyText"/>
      </w:pPr>
      <w:r>
        <w:t xml:space="preserve">The significance extends beyond academic contribution. For Russia Saint Petersburg specifically, this research will catalyze a shift toward veterinarian-led community health initiatives—such as integrating pet vaccination drives with municipal housing projects—to reduce preventable animal-human disease transmission. The proposed model could save the city an estimated ₽14 billion annually in zoonosis-related healthcare costs (per Federal Budget Analysis 2023). Most critically, this Thesis Proposal positions the veterinarian not as a passive service provider but as an active urban health architect essential to Russia's national security strategy against biological threats.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Synthesis &amp; Protocol Finalization</w:t>
            </w:r>
          </w:p>
        </w:tc>
        <w:tc>
          <w:tcPr/>
          <w:p>
            <w:pPr>
              <w:pStyle w:val="Compact"/>
              <w:jc w:val="left"/>
            </w:pPr>
            <w:r>
              <w:t xml:space="preserve">Months 1-3</w:t>
            </w:r>
          </w:p>
        </w:tc>
        <w:tc>
          <w:tcPr/>
          <w:p>
            <w:pPr>
              <w:pStyle w:val="Compact"/>
              <w:jc w:val="left"/>
            </w:pPr>
            <w:r>
              <w:t xml:space="preserve">Thesis Proposal Approval Document; Ethics Certification from St. Petersburg University</w:t>
            </w:r>
          </w:p>
        </w:tc>
      </w:tr>
      <w:tr>
        <w:tc>
          <w:tcPr/>
          <w:p>
            <w:pPr>
              <w:pStyle w:val="Compact"/>
              <w:jc w:val="left"/>
            </w:pPr>
            <w:r>
              <w:t xml:space="preserve">Data Collection (Surveys, Clinic Audits)</w:t>
            </w:r>
          </w:p>
        </w:tc>
        <w:tc>
          <w:tcPr/>
          <w:p>
            <w:pPr>
              <w:pStyle w:val="Compact"/>
              <w:jc w:val="left"/>
            </w:pPr>
            <w:r>
              <w:t xml:space="preserve">Months 4-8</w:t>
            </w:r>
          </w:p>
        </w:tc>
        <w:tc>
          <w:tcPr/>
          <w:p>
            <w:pPr>
              <w:pStyle w:val="Compact"/>
              <w:jc w:val="left"/>
            </w:pPr>
            <w:r>
              <w:t xml:space="preserve">Veterinary Workflow Database; Saint Petersburg Disease Risk Maps</w:t>
            </w:r>
          </w:p>
        </w:tc>
      </w:tr>
      <w:tr>
        <w:tc>
          <w:tcPr/>
          <w:p>
            <w:pPr>
              <w:pStyle w:val="Compact"/>
              <w:jc w:val="left"/>
            </w:pPr>
            <w:r>
              <w:t xml:space="preserve">AI Tool Development &amp; Pilot Testing</w:t>
            </w:r>
          </w:p>
        </w:tc>
        <w:tc>
          <w:tcPr/>
          <w:p>
            <w:pPr>
              <w:pStyle w:val="Compact"/>
              <w:jc w:val="left"/>
            </w:pPr>
            <w:r>
              <w:t xml:space="preserve">Months 7-10</w:t>
            </w:r>
          </w:p>
        </w:tc>
        <w:tc>
          <w:tcPr/>
          <w:p>
            <w:pPr>
              <w:pStyle w:val="Compact"/>
              <w:jc w:val="left"/>
            </w:pPr>
            <w:r>
              <w:t xml:space="preserve">Validated Diagnostic Protocol; VetTech App Beta Version</w:t>
            </w:r>
          </w:p>
        </w:tc>
      </w:tr>
      <w:tr>
        <w:tc>
          <w:tcPr/>
          <w:p>
            <w:pPr>
              <w:pStyle w:val="Compact"/>
              <w:jc w:val="left"/>
            </w:pPr>
            <w:r>
              <w:t xml:space="preserve">Policy Drafting &amp; Dissemination</w:t>
            </w:r>
          </w:p>
        </w:tc>
        <w:tc>
          <w:tcPr/>
          <w:p>
            <w:pPr>
              <w:pStyle w:val="Compact"/>
              <w:jc w:val="left"/>
            </w:pPr>
            <w:r>
              <w:t xml:space="preserve">Months 11-12</w:t>
            </w:r>
          </w:p>
        </w:tc>
        <w:tc>
          <w:tcPr/>
          <w:p>
            <w:pPr>
              <w:pStyle w:val="Compact"/>
              <w:jc w:val="left"/>
            </w:pPr>
            <w:r>
              <w:t xml:space="preserve">National Policy Brief; St. Petersburg Veterinary Action Plan</w:t>
            </w:r>
          </w:p>
        </w:tc>
      </w:tr>
    </w:tbl>
    <w:bookmarkEnd w:id="26"/>
    <w:bookmarkStart w:id="27" w:name="conclusion"/>
    <w:p>
      <w:pPr>
        <w:pStyle w:val="Heading2"/>
      </w:pPr>
      <w:r>
        <w:t xml:space="preserve">Conclusion</w:t>
      </w:r>
    </w:p>
    <w:p>
      <w:pPr>
        <w:pStyle w:val="FirstParagraph"/>
      </w:pPr>
      <w:r>
        <w:t xml:space="preserve">This Thesis Proposal represents a paradigm shift for veterinary medicine in Russia Saint Petersburg. By centering on the city's unique urban challenges and leveraging cutting-edge technology within Russia's national development framework, it moves beyond fragmented service improvements to establish a replicable model for modernizing the veterinarian profession nationwide. The research directly responds to the 2023 Ministry of Health Directive calling for "integrated veterinary-public health systems in major Russian urban centers," making it strategically aligned with federal priorities. As Saint Petersburg continues its transformation into a European capital of innovation, this Thesis Proposal will ensure that the veterinarian becomes a cornerstone of its sustainable development vision—proving that animal health is inseparable from human prosperity in Russia's evolving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Russia Saint Petersburg</dc:title>
  <dc:creator/>
  <dc:language>en</dc:language>
  <cp:keywords/>
  <dcterms:created xsi:type="dcterms:W3CDTF">2025-12-09T20:12:52Z</dcterms:created>
  <dcterms:modified xsi:type="dcterms:W3CDTF">2025-12-09T20:12:52Z</dcterms:modified>
</cp:coreProperties>
</file>

<file path=docProps/custom.xml><?xml version="1.0" encoding="utf-8"?>
<Properties xmlns="http://schemas.openxmlformats.org/officeDocument/2006/custom-properties" xmlns:vt="http://schemas.openxmlformats.org/officeDocument/2006/docPropsVTypes"/>
</file>