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b0d981d3eaf0b98874e948000e3486770d8193"/>
    <w:p>
      <w:pPr>
        <w:pStyle w:val="Heading1"/>
      </w:pPr>
      <w:r>
        <w:t xml:space="preserve">Thesis Proposal: Strategic Development of Veterinary Services to Support Urban Growth and National Vision in Riyadh, Saudi Arabia</w:t>
      </w:r>
    </w:p>
    <w:bookmarkStart w:id="20" w:name="introduction"/>
    <w:p>
      <w:pPr>
        <w:pStyle w:val="Heading2"/>
      </w:pPr>
      <w:r>
        <w:t xml:space="preserve">Introduction</w:t>
      </w:r>
    </w:p>
    <w:p>
      <w:pPr>
        <w:pStyle w:val="FirstParagraph"/>
      </w:pPr>
      <w:r>
        <w:t xml:space="preserve">The Kingdom of Saudi Arabia is undergoing unprecedented transformation under Vision 2030, which prioritizes economic diversification, enhanced quality of life, and robust healthcare systems. Central to this vision is the sustainable development of the agricultural and animal health sectors. Riyadh, as the political, economic, and cultural heart of Saudi Arabia Riyadh faces unique challenges in meeting rising demands for high-quality</w:t>
      </w:r>
      <w:r>
        <w:t xml:space="preserve"> </w:t>
      </w:r>
      <w:r>
        <w:rPr>
          <w:iCs/>
          <w:i/>
        </w:rPr>
        <w:t xml:space="preserve">Veterinarian</w:t>
      </w:r>
      <w:r>
        <w:t xml:space="preserve"> </w:t>
      </w:r>
      <w:r>
        <w:t xml:space="preserve">services. Urbanization rates in Riyadh exceed 90%, driving a surge in pet ownership (estimated at over 1 million pets) and intensifying pressure on livestock production for food security. However, the current veterinary infrastructure lags behind this growth, creating critical gaps in service accessibility, specialized care, and zoonotic disease control. This</w:t>
      </w:r>
      <w:r>
        <w:t xml:space="preserve"> </w:t>
      </w:r>
      <w:r>
        <w:rPr>
          <w:iCs/>
          <w:i/>
        </w:rPr>
        <w:t xml:space="preserve">Thesis Proposal</w:t>
      </w:r>
      <w:r>
        <w:t xml:space="preserve"> </w:t>
      </w:r>
      <w:r>
        <w:t xml:space="preserve">addresses these systemic challenges by proposing a comprehensive framework to strengthen the role of</w:t>
      </w:r>
      <w:r>
        <w:t xml:space="preserve"> </w:t>
      </w:r>
      <w:r>
        <w:rPr>
          <w:iCs/>
          <w:i/>
        </w:rPr>
        <w:t xml:space="preserve">Veterinarian</w:t>
      </w:r>
      <w:r>
        <w:t xml:space="preserve"> </w:t>
      </w:r>
      <w:r>
        <w:t xml:space="preserve">professionals within Riyadh's evolving urban ecosystem.</w:t>
      </w:r>
    </w:p>
    <w:bookmarkEnd w:id="20"/>
    <w:bookmarkStart w:id="21" w:name="problem-statement"/>
    <w:p>
      <w:pPr>
        <w:pStyle w:val="Heading2"/>
      </w:pPr>
      <w:r>
        <w:t xml:space="preserve">Problem Statement</w:t>
      </w:r>
    </w:p>
    <w:p>
      <w:pPr>
        <w:pStyle w:val="FirstParagraph"/>
      </w:pPr>
      <w:r>
        <w:t xml:space="preserve">Riyadh's veterinary landscape is characterized by significant imbalances. While pet care services are expanding rapidly in affluent neighborhoods, underserved communities and peri-urban areas face severe shortages of accessible</w:t>
      </w:r>
      <w:r>
        <w:t xml:space="preserve"> </w:t>
      </w:r>
      <w:r>
        <w:rPr>
          <w:iCs/>
          <w:i/>
        </w:rPr>
        <w:t xml:space="preserve">Veterinarian</w:t>
      </w:r>
      <w:r>
        <w:t xml:space="preserve"> </w:t>
      </w:r>
      <w:r>
        <w:t xml:space="preserve">facilities. Key issues include: (1) an uneven distribution of licensed</w:t>
      </w:r>
      <w:r>
        <w:t xml:space="preserve"> </w:t>
      </w:r>
      <w:r>
        <w:rPr>
          <w:iCs/>
          <w:i/>
        </w:rPr>
        <w:t xml:space="preserve">Veterinarian</w:t>
      </w:r>
      <w:r>
        <w:t xml:space="preserve"> </w:t>
      </w:r>
      <w:r>
        <w:t xml:space="preserve">practitioners, with over 60% concentrated in central Riyadh districts; (2) insufficient specialized training for zoonotic disease management—a critical concern given Saudi Arabia's role in regional trade and pilgrimage events; (3) limited integration of</w:t>
      </w:r>
      <w:r>
        <w:t xml:space="preserve"> </w:t>
      </w:r>
      <w:r>
        <w:rPr>
          <w:iCs/>
          <w:i/>
        </w:rPr>
        <w:t xml:space="preserve">Veterinarian</w:t>
      </w:r>
      <w:r>
        <w:t xml:space="preserve"> </w:t>
      </w:r>
      <w:r>
        <w:t xml:space="preserve">services into the Kingdom's national One Health initiatives. These gaps directly undermine Saudi Arabia Riyadh's public health goals, animal welfare standards, and the sustainability of its growing food supply chain. Without strategic intervention, these challenges threaten to impede Vision 2030 targets for agricultural productivity (aiming for 50% increase in livestock value by 2030) and citizen well-being.</w:t>
      </w:r>
    </w:p>
    <w:bookmarkEnd w:id="21"/>
    <w:bookmarkStart w:id="22" w:name="literature-review-contextual-framework"/>
    <w:p>
      <w:pPr>
        <w:pStyle w:val="Heading2"/>
      </w:pPr>
      <w:r>
        <w:t xml:space="preserve">Literature Review (Contextual Framework)</w:t>
      </w:r>
    </w:p>
    <w:p>
      <w:pPr>
        <w:pStyle w:val="FirstParagraph"/>
      </w:pPr>
      <w:r>
        <w:t xml:space="preserve">Existing research on veterinary services in Saudi Arabia highlights systemic underinvestment, particularly outside major cities. Studies by the Ministry of Environment, Water and Agriculture (MEWA) indicate that Riyadh has only 1.7 veterinarians per 100,000 population—a figure significantly below global benchmarks (5-15 per 100,000). Comparative analysis with Gulf Cooperation Council peers reveals that Kuwait and the UAE have implemented more effective veterinary workforce planning models. Crucially, no prior study has holistically examined the intersection of Riyadh's urban density, cultural pet ownership trends (e.g., growing preference for dogs/cats over traditional livestock), and national health strategies. This thesis fills that void by grounding its analysis in Saudi Arabia's specific socio-economic context.</w:t>
      </w:r>
    </w:p>
    <w:bookmarkEnd w:id="22"/>
    <w:bookmarkStart w:id="23" w:name="research-objectives"/>
    <w:p>
      <w:pPr>
        <w:pStyle w:val="Heading2"/>
      </w:pPr>
      <w:r>
        <w:t xml:space="preserve">Research Objectives</w:t>
      </w:r>
    </w:p>
    <w:p>
      <w:pPr>
        <w:pStyle w:val="FirstParagraph"/>
      </w:pPr>
      <w:r>
        <w:t xml:space="preserve">This research proposes four primary objectives to advance the role of</w:t>
      </w:r>
      <w:r>
        <w:t xml:space="preserve"> </w:t>
      </w:r>
      <w:r>
        <w:rPr>
          <w:iCs/>
          <w:i/>
        </w:rPr>
        <w:t xml:space="preserve">Veterinarian</w:t>
      </w:r>
      <w:r>
        <w:t xml:space="preserve"> </w:t>
      </w:r>
      <w:r>
        <w:t xml:space="preserve">professionals in Riyadh:</w:t>
      </w:r>
    </w:p>
    <w:p>
      <w:pPr>
        <w:numPr>
          <w:ilvl w:val="0"/>
          <w:numId w:val="1001"/>
        </w:numPr>
        <w:pStyle w:val="Compact"/>
      </w:pPr>
      <w:r>
        <w:t xml:space="preserve">To conduct a geospatial assessment mapping current veterinary service coverage against population density and pet ownership hotspots across Riyadh.</w:t>
      </w:r>
    </w:p>
    <w:p>
      <w:pPr>
        <w:numPr>
          <w:ilvl w:val="0"/>
          <w:numId w:val="1001"/>
        </w:numPr>
        <w:pStyle w:val="Compact"/>
      </w:pPr>
      <w:r>
        <w:t xml:space="preserve">To identify barriers faced by practicing</w:t>
      </w:r>
      <w:r>
        <w:t xml:space="preserve"> </w:t>
      </w:r>
      <w:r>
        <w:rPr>
          <w:iCs/>
          <w:i/>
        </w:rPr>
        <w:t xml:space="preserve">Veterinarian</w:t>
      </w:r>
      <w:r>
        <w:t xml:space="preserve"> </w:t>
      </w:r>
      <w:r>
        <w:t xml:space="preserve">practitioners in Riyadh (e.g., regulatory hurdles, resource constraints, cultural perceptions of pet care).</w:t>
      </w:r>
    </w:p>
    <w:p>
      <w:pPr>
        <w:numPr>
          <w:ilvl w:val="0"/>
          <w:numId w:val="1001"/>
        </w:numPr>
        <w:pStyle w:val="Compact"/>
      </w:pPr>
      <w:r>
        <w:t xml:space="preserve">To evaluate the alignment of existing veterinary education programs with Riyadh's emerging needs (e.g., companion animal medicine, food safety protocols).</w:t>
      </w:r>
    </w:p>
    <w:p>
      <w:pPr>
        <w:numPr>
          <w:ilvl w:val="0"/>
          <w:numId w:val="1001"/>
        </w:numPr>
        <w:pStyle w:val="Compact"/>
      </w:pPr>
      <w:r>
        <w:t xml:space="preserve">To develop a scalable workforce and infrastructure model for optimizing</w:t>
      </w:r>
      <w:r>
        <w:t xml:space="preserve"> </w:t>
      </w:r>
      <w:r>
        <w:rPr>
          <w:iCs/>
          <w:i/>
        </w:rPr>
        <w:t xml:space="preserve">Veterinarian</w:t>
      </w:r>
      <w:r>
        <w:t xml:space="preserve"> </w:t>
      </w:r>
      <w:r>
        <w:t xml:space="preserve">services within Riyadh’s Vision 2030 framework.</w:t>
      </w:r>
    </w:p>
    <w:bookmarkEnd w:id="23"/>
    <w:bookmarkStart w:id="24" w:name="methodology"/>
    <w:p>
      <w:pPr>
        <w:pStyle w:val="Heading2"/>
      </w:pPr>
      <w:r>
        <w:t xml:space="preserve">Methodology</w:t>
      </w:r>
    </w:p>
    <w:p>
      <w:pPr>
        <w:pStyle w:val="FirstParagraph"/>
      </w:pPr>
      <w:r>
        <w:t xml:space="preserve">The study adopts a mixed-methods approach tailored to Saudi Arabia Riyadh's context:</w:t>
      </w:r>
    </w:p>
    <w:p>
      <w:pPr>
        <w:numPr>
          <w:ilvl w:val="0"/>
          <w:numId w:val="1002"/>
        </w:numPr>
        <w:pStyle w:val="Compact"/>
      </w:pPr>
      <w:r>
        <w:rPr>
          <w:bCs/>
          <w:b/>
        </w:rPr>
        <w:t xml:space="preserve">Quantitative Analysis:</w:t>
      </w:r>
      <w:r>
        <w:t xml:space="preserve"> </w:t>
      </w:r>
      <w:r>
        <w:t xml:space="preserve">Utilize MEWA veterinary registry data, municipal pet licensing records, and GIS mapping to quantify service gaps in Riyadh districts. This will generate evidence-based spatial distribution models.</w:t>
      </w:r>
    </w:p>
    <w:p>
      <w:pPr>
        <w:numPr>
          <w:ilvl w:val="0"/>
          <w:numId w:val="1002"/>
        </w:numPr>
        <w:pStyle w:val="Compact"/>
      </w:pPr>
      <w:r>
        <w:rPr>
          <w:bCs/>
          <w:b/>
        </w:rPr>
        <w:t xml:space="preserve">Qualitative Insights:</w:t>
      </w:r>
      <w:r>
        <w:t xml:space="preserve"> </w:t>
      </w:r>
      <w:r>
        <w:t xml:space="preserve">Conduct semi-structured interviews with 30+ practicing</w:t>
      </w:r>
      <w:r>
        <w:t xml:space="preserve"> </w:t>
      </w:r>
      <w:r>
        <w:rPr>
          <w:iCs/>
          <w:i/>
        </w:rPr>
        <w:t xml:space="preserve">Veterinarian</w:t>
      </w:r>
      <w:r>
        <w:t xml:space="preserve">s across Riyadh's public and private sectors, alongside focus groups with pet owners in diverse neighborhoods. These will explore cultural nuances in animal care expectations and operational challenges.</w:t>
      </w:r>
    </w:p>
    <w:p>
      <w:pPr>
        <w:numPr>
          <w:ilvl w:val="0"/>
          <w:numId w:val="1002"/>
        </w:numPr>
        <w:pStyle w:val="Compact"/>
      </w:pPr>
      <w:r>
        <w:rPr>
          <w:bCs/>
          <w:b/>
        </w:rPr>
        <w:t xml:space="preserve">Policy Synthesis:</w:t>
      </w:r>
      <w:r>
        <w:t xml:space="preserve"> </w:t>
      </w:r>
      <w:r>
        <w:t xml:space="preserve">Analyze Saudi Arabia’s National Strategy for Animal Health (2021-2030) and Vision 2030 pillars to ensure proposed solutions are institutionally feasible.</w:t>
      </w:r>
    </w:p>
    <w:p>
      <w:pPr>
        <w:pStyle w:val="FirstParagraph"/>
      </w:pPr>
      <w:r>
        <w:t xml:space="preserve">All fieldwork will be conducted ethically in Riyadh under the supervision of the Ministry of Higher Education. Data collection will prioritize Saudi cultural protocols, including Arabic language support for participants.</w:t>
      </w:r>
    </w:p>
    <w:bookmarkEnd w:id="24"/>
    <w:bookmarkStart w:id="25" w:name="expected-outcomes-and-significance"/>
    <w:p>
      <w:pPr>
        <w:pStyle w:val="Heading2"/>
      </w:pPr>
      <w:r>
        <w:t xml:space="preserve">Expected Outcomes and Significance</w:t>
      </w:r>
    </w:p>
    <w:p>
      <w:pPr>
        <w:pStyle w:val="FirstParagraph"/>
      </w:pPr>
      <w:r>
        <w:t xml:space="preserve">This research is designed to produce actionable outcomes directly supporting Saudi Arabia's national goals. Key deliverables include:</w:t>
      </w:r>
    </w:p>
    <w:p>
      <w:pPr>
        <w:numPr>
          <w:ilvl w:val="0"/>
          <w:numId w:val="1003"/>
        </w:numPr>
        <w:pStyle w:val="Compact"/>
      </w:pPr>
      <w:r>
        <w:t xml:space="preserve">A publically accessible digital atlas of veterinary service gaps in Riyadh, enabling targeted infrastructure investment.</w:t>
      </w:r>
    </w:p>
    <w:p>
      <w:pPr>
        <w:numPr>
          <w:ilvl w:val="0"/>
          <w:numId w:val="1003"/>
        </w:numPr>
        <w:pStyle w:val="Compact"/>
      </w:pPr>
      <w:r>
        <w:t xml:space="preserve">A validated workforce development blueprint for veterinary colleges in Riyadh (e.g., King Saud University) to align curricula with local market needs.</w:t>
      </w:r>
    </w:p>
    <w:p>
      <w:pPr>
        <w:numPr>
          <w:ilvl w:val="0"/>
          <w:numId w:val="1003"/>
        </w:numPr>
        <w:pStyle w:val="Compact"/>
      </w:pPr>
      <w:r>
        <w:t xml:space="preserve">Policy briefs recommending regulatory reforms to streamline</w:t>
      </w:r>
      <w:r>
        <w:t xml:space="preserve"> </w:t>
      </w:r>
      <w:r>
        <w:rPr>
          <w:iCs/>
          <w:i/>
        </w:rPr>
        <w:t xml:space="preserve">Veterinarian</w:t>
      </w:r>
      <w:r>
        <w:t xml:space="preserve"> </w:t>
      </w:r>
      <w:r>
        <w:t xml:space="preserve">licensing and telemedicine integration—critical for reaching rural outskirts of Riyadh.</w:t>
      </w:r>
    </w:p>
    <w:p>
      <w:pPr>
        <w:pStyle w:val="FirstParagraph"/>
      </w:pPr>
      <w:r>
        <w:t xml:space="preserve">The significance extends beyond academia: Enhanced veterinary services in Riyadh will directly contribute to Saudi Arabia’s food security goals by improving livestock health monitoring, reduce public health risks through better zoonotic disease surveillance, and stimulate the emerging pet care economy (projected to reach $2.5 billion in KSA by 2030). This</w:t>
      </w:r>
      <w:r>
        <w:t xml:space="preserve"> </w:t>
      </w:r>
      <w:r>
        <w:rPr>
          <w:iCs/>
          <w:i/>
        </w:rPr>
        <w:t xml:space="preserve">Thesis Proposal</w:t>
      </w:r>
      <w:r>
        <w:t xml:space="preserve"> </w:t>
      </w:r>
      <w:r>
        <w:t xml:space="preserve">positions the</w:t>
      </w:r>
      <w:r>
        <w:t xml:space="preserve"> </w:t>
      </w:r>
      <w:r>
        <w:rPr>
          <w:iCs/>
          <w:i/>
        </w:rPr>
        <w:t xml:space="preserve">Veterinarian</w:t>
      </w:r>
      <w:r>
        <w:t xml:space="preserve"> </w:t>
      </w:r>
      <w:r>
        <w:t xml:space="preserve">as a pivotal agent in Riyadh’s sustainable urban transformation.</w:t>
      </w:r>
    </w:p>
    <w:bookmarkEnd w:id="25"/>
    <w:bookmarkStart w:id="26" w:name="conclusion"/>
    <w:p>
      <w:pPr>
        <w:pStyle w:val="Heading2"/>
      </w:pPr>
      <w:r>
        <w:t xml:space="preserve">Conclusion</w:t>
      </w:r>
    </w:p>
    <w:p>
      <w:pPr>
        <w:pStyle w:val="FirstParagraph"/>
      </w:pPr>
      <w:r>
        <w:t xml:space="preserve">Riyadh’s growth trajectory demands a reimagined veterinary ecosystem. This thesis moves beyond identifying problems to co-creating solutions with stakeholders across Saudi Arabia Riyadh's animal health sector. By centering the</w:t>
      </w:r>
      <w:r>
        <w:t xml:space="preserve"> </w:t>
      </w:r>
      <w:r>
        <w:rPr>
          <w:iCs/>
          <w:i/>
        </w:rPr>
        <w:t xml:space="preserve">Veterinarian</w:t>
      </w:r>
      <w:r>
        <w:t xml:space="preserve"> </w:t>
      </w:r>
      <w:r>
        <w:t xml:space="preserve">as both a clinical professional and public health guardian, the research will deliver evidence-based strategies that advance national vision while addressing localized urban challenges. The findings will serve as a template for other major cities in Saudi Arabia and contribute to regional veterinary standards in the Middle East. As Riyadh evolves from a traditional capital to a global city, ensuring robust</w:t>
      </w:r>
      <w:r>
        <w:t xml:space="preserve"> </w:t>
      </w:r>
      <w:r>
        <w:rPr>
          <w:iCs/>
          <w:i/>
        </w:rPr>
        <w:t xml:space="preserve">Veterinarian</w:t>
      </w:r>
      <w:r>
        <w:t xml:space="preserve"> </w:t>
      </w:r>
      <w:r>
        <w:t xml:space="preserve">services is not merely beneficial—it is essential for the health of its people, animals, and economic future.</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in Riyadh, Saudi Arabia</dc:title>
  <dc:creator/>
  <dc:language>en</dc:language>
  <cp:keywords/>
  <dcterms:created xsi:type="dcterms:W3CDTF">2026-07-20T22:43:12Z</dcterms:created>
  <dcterms:modified xsi:type="dcterms:W3CDTF">2026-07-20T22:43:12Z</dcterms:modified>
</cp:coreProperties>
</file>

<file path=docProps/custom.xml><?xml version="1.0" encoding="utf-8"?>
<Properties xmlns="http://schemas.openxmlformats.org/officeDocument/2006/custom-properties" xmlns:vt="http://schemas.openxmlformats.org/officeDocument/2006/docPropsVTypes"/>
</file>