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78837b01fa668bd8b11d2f1a1d227811e3ef90"/>
    <w:p>
      <w:pPr>
        <w:pStyle w:val="Heading1"/>
      </w:pPr>
      <w:r>
        <w:t xml:space="preserve">Thesis Proposal: The Evolving Role of the Videographer in Argentina Buenos Aires</w:t>
      </w:r>
    </w:p>
    <w:bookmarkStart w:id="20" w:name="introduction-and-background"/>
    <w:p>
      <w:pPr>
        <w:pStyle w:val="Heading2"/>
      </w:pPr>
      <w:r>
        <w:t xml:space="preserve">1. Introduction and Background</w:t>
      </w:r>
    </w:p>
    <w:p>
      <w:pPr>
        <w:pStyle w:val="FirstParagraph"/>
      </w:pPr>
      <w:r>
        <w:t xml:space="preserve">The dynamic media landscape of Argentina Buenos Aires demands a reevaluation of the professional videographer's role in contemporary society. As one of Latin America's most vibrant cultural hubs, Buenos Aires has witnessed unprecedented growth in digital content consumption, driven by social media platforms, streaming services, and local production companies. This thesis proposal examines how the</w:t>
      </w:r>
      <w:r>
        <w:t xml:space="preserve"> </w:t>
      </w:r>
      <w:r>
        <w:rPr>
          <w:bCs/>
          <w:b/>
        </w:rPr>
        <w:t xml:space="preserve">Videographer</w:t>
      </w:r>
      <w:r>
        <w:t xml:space="preserve"> </w:t>
      </w:r>
      <w:r>
        <w:t xml:space="preserve">profession has adapted to these changes within the unique socio-economic context of Argentina Buenos Aires. The traditional image of the videographer as a technical operator is rapidly evolving into that of a multifaceted storyteller, marketer, and cultural analyst. This research addresses a critical gap: while global studies on media professionals exist, there is no comprehensive analysis focusing specifically on the Argentine capital's videography ecosystem amid its political volatility, economic challenges, and rich artistic heritage.</w:t>
      </w:r>
    </w:p>
    <w:bookmarkEnd w:id="20"/>
    <w:bookmarkStart w:id="21" w:name="problem-statement"/>
    <w:p>
      <w:pPr>
        <w:pStyle w:val="Heading2"/>
      </w:pPr>
      <w:r>
        <w:t xml:space="preserve">2. Problem Statement</w:t>
      </w:r>
    </w:p>
    <w:p>
      <w:pPr>
        <w:pStyle w:val="FirstParagraph"/>
      </w:pPr>
      <w:r>
        <w:t xml:space="preserve">In Argentina Buenos Aires, videographers face unprecedented pressures including inflation-driven equipment costs, shifting client expectations toward viral content formats, and regulatory ambiguities around digital rights. Despite the city's reputation as a cultural epicenter—boasting film festivals like Buenos Aires Rojo Sangre and vibrant tango performances—the profession struggles with professional recognition. Many videographers operate in precarious gig-economy conditions without union protections or clear career pathways. This thesis argues that without understanding these localized challenges, efforts to develop media education programs, tourism strategies, or cultural policy initiatives will remain misaligned with the realities of</w:t>
      </w:r>
      <w:r>
        <w:t xml:space="preserve"> </w:t>
      </w:r>
      <w:r>
        <w:rPr>
          <w:bCs/>
          <w:b/>
        </w:rPr>
        <w:t xml:space="preserve">Argentina Buenos Aires</w:t>
      </w:r>
      <w:r>
        <w:t xml:space="preserve">'s creative workforce.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videographers in Argentina Buenos Aires through qualitative fieldwork.</w:t>
      </w:r>
    </w:p>
    <w:p>
      <w:pPr>
        <w:numPr>
          <w:ilvl w:val="0"/>
          <w:numId w:val="1001"/>
        </w:numPr>
        <w:pStyle w:val="Compact"/>
      </w:pPr>
      <w:r>
        <w:t xml:space="preserve">To analyze how economic factors (e.g., currency devaluation, import restrictions) impact equipment access and service pricing.</w:t>
      </w:r>
    </w:p>
    <w:p>
      <w:pPr>
        <w:numPr>
          <w:ilvl w:val="0"/>
          <w:numId w:val="1001"/>
        </w:numPr>
        <w:pStyle w:val="Compact"/>
      </w:pPr>
      <w:r>
        <w:t xml:space="preserve">To evaluate the gap between academic media training programs and market demands in Buenos Aires.</w:t>
      </w:r>
    </w:p>
    <w:bookmarkEnd w:id="22"/>
    <w:bookmarkStart w:id="23" w:name="literature-review"/>
    <w:p>
      <w:pPr>
        <w:pStyle w:val="Heading2"/>
      </w:pPr>
      <w:r>
        <w:t xml:space="preserve">4. Literature Review</w:t>
      </w:r>
    </w:p>
    <w:p>
      <w:pPr>
        <w:pStyle w:val="FirstParagraph"/>
      </w:pPr>
      <w:r>
        <w:t xml:space="preserve">Existing scholarship on media professionals (Kellner, 2019; Mugo, 2021) primarily centers on North American or European contexts. Studies by Argentine scholars like Pérez (2020) on "Digital Labor in Latin America" note the precarization of creative jobs but lack videography-specific analysis. Meanwhile, tourism research (Sánchez, 2018) discusses Buenos Aires' visual branding but ignores the videographer's role as cultural interpreter. This thesis bridges these gaps by focusing specifically on how</w:t>
      </w:r>
      <w:r>
        <w:t xml:space="preserve"> </w:t>
      </w:r>
      <w:r>
        <w:rPr>
          <w:bCs/>
          <w:b/>
        </w:rPr>
        <w:t xml:space="preserve">Videographer</w:t>
      </w:r>
      <w:r>
        <w:t xml:space="preserve"> </w:t>
      </w:r>
      <w:r>
        <w:t xml:space="preserve">practices shape—and are shaped by—Argentina Buenos Aires' identity in the digital age. We will critically engage with theories of "platform capitalism" (Fuchs, 2020) to understand how social media algorithms dictate content creation in our context.</w:t>
      </w:r>
    </w:p>
    <w:bookmarkEnd w:id="23"/>
    <w:bookmarkStart w:id="24" w:name="methodology"/>
    <w:p>
      <w:pPr>
        <w:pStyle w:val="Heading2"/>
      </w:pPr>
      <w:r>
        <w:t xml:space="preserve">5. Methodology</w:t>
      </w:r>
    </w:p>
    <w:p>
      <w:pPr>
        <w:pStyle w:val="FirstParagraph"/>
      </w:pPr>
      <w:r>
        <w:t xml:space="preserve">This mixed-methods study combines ethnographic fieldwork and quantitative analysis:</w:t>
      </w:r>
    </w:p>
    <w:p>
      <w:pPr>
        <w:numPr>
          <w:ilvl w:val="0"/>
          <w:numId w:val="1002"/>
        </w:numPr>
        <w:pStyle w:val="Compact"/>
      </w:pPr>
      <w:r>
        <w:rPr>
          <w:bCs/>
          <w:b/>
        </w:rPr>
        <w:t xml:space="preserve">Phase 1 (3 months):</w:t>
      </w:r>
      <w:r>
        <w:t xml:space="preserve"> </w:t>
      </w:r>
      <w:r>
        <w:t xml:space="preserve">In-depth interviews with 25 videographers across Buenos Aires neighborhoods (San Telmo, Palermo, Villa Crespo), representing diverse specializations (commercial, documentary, social media).</w:t>
      </w:r>
    </w:p>
    <w:p>
      <w:pPr>
        <w:numPr>
          <w:ilvl w:val="0"/>
          <w:numId w:val="1002"/>
        </w:numPr>
        <w:pStyle w:val="Compact"/>
      </w:pPr>
      <w:r>
        <w:rPr>
          <w:bCs/>
          <w:b/>
        </w:rPr>
        <w:t xml:space="preserve">Phase 2 (2 months):</w:t>
      </w:r>
      <w:r>
        <w:t xml:space="preserve"> </w:t>
      </w:r>
      <w:r>
        <w:t xml:space="preserve">Content analysis of 100+ locally produced videos on Instagram/TikTok to identify dominant visual narratives about Argentina Buenos Aires.</w:t>
      </w:r>
    </w:p>
    <w:p>
      <w:pPr>
        <w:numPr>
          <w:ilvl w:val="0"/>
          <w:numId w:val="1002"/>
        </w:numPr>
        <w:pStyle w:val="Compact"/>
      </w:pPr>
      <w:r>
        <w:rPr>
          <w:bCs/>
          <w:b/>
        </w:rPr>
        <w:t xml:space="preserve">Phase 3 (2 months):</w:t>
      </w:r>
      <w:r>
        <w:t xml:space="preserve"> </w:t>
      </w:r>
      <w:r>
        <w:t xml:space="preserve">Surveys with media schools and production companies to assess curriculum-market alignment.</w:t>
      </w:r>
    </w:p>
    <w:p>
      <w:pPr>
        <w:numPr>
          <w:ilvl w:val="0"/>
          <w:numId w:val="1002"/>
        </w:numPr>
        <w:pStyle w:val="Compact"/>
      </w:pPr>
      <w:r>
        <w:rPr>
          <w:bCs/>
          <w:b/>
        </w:rPr>
        <w:t xml:space="preserve">Data Triangulation:</w:t>
      </w:r>
      <w:r>
        <w:t xml:space="preserve"> </w:t>
      </w:r>
      <w:r>
        <w:t xml:space="preserve">Cross-referencing field notes, content analysis, and survey results to identify systemic patterns.</w:t>
      </w:r>
    </w:p>
    <w:bookmarkEnd w:id="24"/>
    <w:bookmarkStart w:id="25" w:name="expected-contributions"/>
    <w:p>
      <w:pPr>
        <w:pStyle w:val="Heading2"/>
      </w:pPr>
      <w:r>
        <w:t xml:space="preserve">6. Expected Contributions</w:t>
      </w:r>
    </w:p>
    <w:p>
      <w:pPr>
        <w:pStyle w:val="FirstParagraph"/>
      </w:pPr>
      <w:r>
        <w:t xml:space="preserve">This thesis will deliver three key contributions to academic and professional spheres:</w:t>
      </w:r>
    </w:p>
    <w:p>
      <w:pPr>
        <w:numPr>
          <w:ilvl w:val="0"/>
          <w:numId w:val="1003"/>
        </w:numPr>
        <w:pStyle w:val="Compact"/>
      </w:pPr>
      <w:r>
        <w:rPr>
          <w:bCs/>
          <w:b/>
        </w:rPr>
        <w:t xml:space="preserve">Academic:</w:t>
      </w:r>
      <w:r>
        <w:t xml:space="preserve"> </w:t>
      </w:r>
      <w:r>
        <w:t xml:space="preserve">A culturally situated model of videography practice applicable to Global South contexts, challenging Eurocentric media theory frameworks.</w:t>
      </w:r>
    </w:p>
    <w:p>
      <w:pPr>
        <w:numPr>
          <w:ilvl w:val="0"/>
          <w:numId w:val="1003"/>
        </w:numPr>
        <w:pStyle w:val="Compact"/>
      </w:pPr>
      <w:r>
        <w:rPr>
          <w:bCs/>
          <w:b/>
        </w:rPr>
        <w:t xml:space="preserve">Policy:</w:t>
      </w:r>
      <w:r>
        <w:t xml:space="preserve"> </w:t>
      </w:r>
      <w:r>
        <w:t xml:space="preserve">Evidence-based recommendations for Argentina's Ministry of Culture on supporting creative professionals through tax incentives and equipment co-ops.</w:t>
      </w:r>
    </w:p>
    <w:p>
      <w:pPr>
        <w:numPr>
          <w:ilvl w:val="0"/>
          <w:numId w:val="1003"/>
        </w:numPr>
        <w:pStyle w:val="Compact"/>
      </w:pPr>
      <w:r>
        <w:rPr>
          <w:bCs/>
          <w:b/>
        </w:rPr>
        <w:t xml:space="preserve">Professional:</w:t>
      </w:r>
      <w:r>
        <w:t xml:space="preserve"> </w:t>
      </w:r>
      <w:r>
        <w:t xml:space="preserve">A public-facing toolkit for videographers in Argentina Buenos Aires, including budget templates for inflationary economies and ethical guidelines for documenting social movements.</w:t>
      </w:r>
    </w:p>
    <w:p>
      <w:pPr>
        <w:pStyle w:val="FirstParagraph"/>
      </w:pPr>
      <w:r>
        <w:t xml:space="preserve">The research will directly address the lack of localized labor studies in Argentina, providing a foundation for future academic work on media ecosystems. Crucially, it positions the</w:t>
      </w:r>
      <w:r>
        <w:t xml:space="preserve"> </w:t>
      </w:r>
      <w:r>
        <w:rPr>
          <w:bCs/>
          <w:b/>
        </w:rPr>
        <w:t xml:space="preserve">Videographer</w:t>
      </w:r>
      <w:r>
        <w:t xml:space="preserve"> </w:t>
      </w:r>
      <w:r>
        <w:t xml:space="preserve">not as a passive technician but as an active agent in shaping how Argentina Buenos Aires is perceived globally.</w:t>
      </w:r>
    </w:p>
    <w:bookmarkEnd w:id="25"/>
    <w:bookmarkStart w:id="26" w:name="X91e10e67a14486e4d10738234bd39d819eb0b91"/>
    <w:p>
      <w:pPr>
        <w:pStyle w:val="Heading2"/>
      </w:pPr>
      <w:r>
        <w:t xml:space="preserve">7. Significance in Context of Argentina Buenos Aires</w:t>
      </w:r>
    </w:p>
    <w:p>
      <w:pPr>
        <w:pStyle w:val="FirstParagraph"/>
      </w:pPr>
      <w:r>
        <w:t xml:space="preserve">Buenos Aires' status as a UNESCO City of Design (2016) makes this research timely. The city's visual identity—embodied by tango, port culture, and street art—is increasingly mediated through videography. This thesis recognizes that every video shot in La Boca or the Recoleta Cemetery contributes to Argentina Buenos Aires' international image. With tourism rebounding post-pandemic (Argentine Tourism Board, 2023), understanding videographer practices becomes vital for sustainable cultural economy development. Furthermore, in a country where media ownership is concentrated (85% of production firms are SMEs per INCAA data), empowering independent videographers supports media pluralism—a critical democratic need.</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Ethics approval; Interview protocol finalization</w:t>
      </w:r>
    </w:p>
    <w:p>
      <w:pPr>
        <w:pStyle w:val="BodyText"/>
      </w:pPr>
      <w:r>
        <w:t xml:space="preserve">4-6</w:t>
      </w:r>
    </w:p>
    <w:p>
      <w:pPr>
        <w:pStyle w:val="BodyText"/>
      </w:pPr>
      <w:r>
        <w:t xml:space="preserve">Data collection: Videographer interviews in Buenos Aires neighborhoods</w:t>
      </w:r>
    </w:p>
    <w:p>
      <w:pPr>
        <w:pStyle w:val="BodyText"/>
      </w:pPr>
      <w:r>
        <w:t xml:space="preserve">7-8</w:t>
      </w:r>
    </w:p>
    <w:p>
      <w:pPr>
        <w:pStyle w:val="BodyText"/>
      </w:pPr>
      <w:r>
        <w:t xml:space="preserve">Content analysis of social media videos; Survey distribution to institutions</w:t>
      </w:r>
    </w:p>
    <w:p>
      <w:pPr>
        <w:pStyle w:val="BodyText"/>
      </w:pPr>
      <w:r>
        <w:t xml:space="preserve">9-10</w:t>
      </w:r>
    </w:p>
    <w:p>
      <w:pPr>
        <w:pStyle w:val="BodyText"/>
      </w:pPr>
      <w:r>
        <w:t xml:space="preserve">Data synthesis; Drafting thesis chapters</w:t>
      </w:r>
    </w:p>
    <w:p>
      <w:pPr>
        <w:pStyle w:val="BodyText"/>
      </w:pPr>
      <w:r>
        <w:t xml:space="preserve">11-12</w:t>
      </w:r>
    </w:p>
    <w:p>
      <w:pPr>
        <w:pStyle w:val="BodyText"/>
      </w:pPr>
      <w:r>
        <w:t xml:space="preserve">Final revisions; Public toolkit development for local videographers</w:t>
      </w:r>
    </w:p>
    <w:bookmarkEnd w:id="27"/>
    <w:bookmarkStart w:id="28" w:name="conclusion"/>
    <w:p>
      <w:pPr>
        <w:pStyle w:val="Heading2"/>
      </w:pPr>
      <w:r>
        <w:t xml:space="preserve">9. Conclusion</w:t>
      </w:r>
    </w:p>
    <w:p>
      <w:pPr>
        <w:pStyle w:val="FirstParagraph"/>
      </w:pPr>
      <w:r>
        <w:t xml:space="preserve">This Thesis Proposal establishes the critical need to center the Argentine videographer within Buenos Aires' cultural and economic discourse. By examining how practitioners navigate Argentina's unique challenges—from currency crises to the demand for authentic storytelling—this research will illuminate pathways toward a more resilient creative sector. The findings will resonate beyond academia, offering practical solutions for videographers operating in Argentina Buenos Aires while contributing to global conversations about media work in precarious economies. Ultimately, this study asserts that documenting reality with integrity is not merely a technical skill but a civic responsibility—one that the</w:t>
      </w:r>
      <w:r>
        <w:t xml:space="preserve"> </w:t>
      </w:r>
      <w:r>
        <w:rPr>
          <w:bCs/>
          <w:b/>
        </w:rPr>
        <w:t xml:space="preserve">Videographer</w:t>
      </w:r>
      <w:r>
        <w:t xml:space="preserve"> </w:t>
      </w:r>
      <w:r>
        <w:t xml:space="preserve">must be empowered to fulfill within the vibrant, complex landscape of Argentina Buenos Aires.</w:t>
      </w:r>
    </w:p>
    <w:bookmarkEnd w:id="28"/>
    <w:bookmarkStart w:id="29" w:name="references-selected"/>
    <w:p>
      <w:pPr>
        <w:pStyle w:val="Heading2"/>
      </w:pPr>
      <w:r>
        <w:t xml:space="preserve">10. References (Selected)</w:t>
      </w:r>
    </w:p>
    <w:p>
      <w:pPr>
        <w:numPr>
          <w:ilvl w:val="0"/>
          <w:numId w:val="1004"/>
        </w:numPr>
        <w:pStyle w:val="Compact"/>
      </w:pPr>
      <w:r>
        <w:t xml:space="preserve">Fuchs, C. (2020). *Digital Labour and Karl Marx*. Routledge.</w:t>
      </w:r>
    </w:p>
    <w:p>
      <w:pPr>
        <w:numPr>
          <w:ilvl w:val="0"/>
          <w:numId w:val="1004"/>
        </w:numPr>
        <w:pStyle w:val="Compact"/>
      </w:pPr>
      <w:r>
        <w:t xml:space="preserve">Pérez, M. (2020). "Precarious Creativity in Latin America." *Journal of Cultural Economy*, 13(4), 398-415.</w:t>
      </w:r>
    </w:p>
    <w:p>
      <w:pPr>
        <w:numPr>
          <w:ilvl w:val="0"/>
          <w:numId w:val="1004"/>
        </w:numPr>
        <w:pStyle w:val="Compact"/>
      </w:pPr>
      <w:r>
        <w:t xml:space="preserve">Sánchez, L. (2018). *Buenos Aires as Visual Destination*. Argentine Tourism Board Press.</w:t>
      </w:r>
    </w:p>
    <w:p>
      <w:pPr>
        <w:numPr>
          <w:ilvl w:val="0"/>
          <w:numId w:val="1004"/>
        </w:numPr>
        <w:pStyle w:val="Compact"/>
      </w:pPr>
      <w:r>
        <w:t xml:space="preserve">INCAA. (2022). *Argentina Media Production Survey*. National Institute of Cinematography and Audiovisual Arts.</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Argentina Buenos Aires</dc:title>
  <dc:creator/>
  <dc:language>en</dc:language>
  <cp:keywords/>
  <dcterms:created xsi:type="dcterms:W3CDTF">2025-12-12T12:34:36Z</dcterms:created>
  <dcterms:modified xsi:type="dcterms:W3CDTF">2025-12-12T12:34:36Z</dcterms:modified>
</cp:coreProperties>
</file>

<file path=docProps/custom.xml><?xml version="1.0" encoding="utf-8"?>
<Properties xmlns="http://schemas.openxmlformats.org/officeDocument/2006/custom-properties" xmlns:vt="http://schemas.openxmlformats.org/officeDocument/2006/docPropsVTypes"/>
</file>