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8" w:name="Xec6a0265aa74bee3f71e22eaf62fe98bbf7b2cc"/>
    <w:p>
      <w:pPr>
        <w:pStyle w:val="Heading1"/>
      </w:pPr>
      <w:r>
        <w:t xml:space="preserve">Thesis Proposal: The Evolving Role of the Videographer in Australia Brisbane's Creative Economy</w:t>
      </w:r>
    </w:p>
    <w:bookmarkStart w:id="20" w:name="introduction-and-background"/>
    <w:p>
      <w:pPr>
        <w:pStyle w:val="Heading2"/>
      </w:pPr>
      <w:r>
        <w:t xml:space="preserve">1. Introduction and Background</w:t>
      </w:r>
    </w:p>
    <w:p>
      <w:pPr>
        <w:pStyle w:val="FirstParagraph"/>
      </w:pPr>
      <w:r>
        <w:t xml:space="preserve">In the dynamic cultural landscape of</w:t>
      </w:r>
      <w:r>
        <w:t xml:space="preserve"> </w:t>
      </w:r>
      <w:r>
        <w:rPr>
          <w:bCs/>
          <w:b/>
        </w:rPr>
        <w:t xml:space="preserve">Australia Brisbane</w:t>
      </w:r>
      <w:r>
        <w:t xml:space="preserve">, the visual storytelling profession has undergone a transformative shift. As Brisbane cements its position as Australia's third-largest creative hub, with the city's media sector contributing over $5 billion annually to the Queensland economy (Queensland Government, 2023), the role of the</w:t>
      </w:r>
      <w:r>
        <w:t xml:space="preserve"> </w:t>
      </w:r>
      <w:r>
        <w:rPr>
          <w:iCs/>
          <w:i/>
        </w:rPr>
        <w:t xml:space="preserve">videographer</w:t>
      </w:r>
      <w:r>
        <w:t xml:space="preserve"> </w:t>
      </w:r>
      <w:r>
        <w:t xml:space="preserve">has evolved beyond technical execution to encompass strategic storytelling, brand development, and digital ecosystem navigation. This</w:t>
      </w:r>
      <w:r>
        <w:t xml:space="preserve"> </w:t>
      </w:r>
      <w:r>
        <w:rPr>
          <w:bCs/>
          <w:b/>
        </w:rPr>
        <w:t xml:space="preserve">Thesis Proposal</w:t>
      </w:r>
      <w:r>
        <w:t xml:space="preserve"> </w:t>
      </w:r>
      <w:r>
        <w:t xml:space="preserve">investigates how contemporary videographers in Brisbane navigate market demands while maintaining artistic integrity within Australia's rapidly expanding digital economy.</w:t>
      </w:r>
    </w:p>
    <w:p>
      <w:pPr>
        <w:pStyle w:val="BodyText"/>
      </w:pPr>
      <w:r>
        <w:t xml:space="preserve">The proliferation of social media platforms, short-form video consumption (driving a 420% increase in Brisbane-based video content creation since 2019), and the rise of hybrid work models have fundamentally altered client expectations. Unlike traditional broadcast roles, modern Brisbane videographers now serve diverse clients—from emerging startups in the Eagle Farm innovation cluster to tourism operators leveraging Instagram aesthetics—requiring adaptive skill sets that merge technical proficiency with marketing acumen. This research addresses a critical gap: while Brisbane's creative industry thrives, there is minimal academic exploration of the professional trajectory and evolving competencies required of videographers operating within this specific Australian urban context.</w:t>
      </w:r>
    </w:p>
    <w:bookmarkEnd w:id="20"/>
    <w:bookmarkStart w:id="21" w:name="problem-statement"/>
    <w:p>
      <w:pPr>
        <w:pStyle w:val="Heading2"/>
      </w:pPr>
      <w:r>
        <w:t xml:space="preserve">2. Problem Statement</w:t>
      </w:r>
    </w:p>
    <w:p>
      <w:pPr>
        <w:pStyle w:val="FirstParagraph"/>
      </w:pPr>
      <w:r>
        <w:t xml:space="preserve">Australia Brisbane faces a paradoxical challenge: an unprecedented surge in demand for video content creation, coupled with a skills deficit among local videographers. Industry reports (Screen Queensland, 2023) indicate that 78% of Brisbane-based production companies struggle to find videographers who master both cutting-edge technology (e.g., drone cinematography, AI-assisted editing) and nuanced cultural storytelling relevant to Australian audiences. This gap manifests in two critical issues:</w:t>
      </w:r>
    </w:p>
    <w:p>
      <w:pPr>
        <w:numPr>
          <w:ilvl w:val="0"/>
          <w:numId w:val="1001"/>
        </w:numPr>
        <w:pStyle w:val="Compact"/>
      </w:pPr>
      <w:r>
        <w:rPr>
          <w:bCs/>
          <w:b/>
        </w:rPr>
        <w:t xml:space="preserve">Commercial Misalignment</w:t>
      </w:r>
      <w:r>
        <w:t xml:space="preserve">: Many videographers lack training in translating client objectives into culturally resonant narratives, resulting in content that fails to engage local Queensland demographics.</w:t>
      </w:r>
    </w:p>
    <w:p>
      <w:pPr>
        <w:numPr>
          <w:ilvl w:val="0"/>
          <w:numId w:val="1001"/>
        </w:numPr>
        <w:pStyle w:val="Compact"/>
      </w:pPr>
      <w:r>
        <w:rPr>
          <w:bCs/>
          <w:b/>
        </w:rPr>
        <w:t xml:space="preserve">Professional Precariousness</w:t>
      </w:r>
      <w:r>
        <w:t xml:space="preserve">: With freelance work comprising 65% of Brisbane's videography market (ABS, 2022), professionals face inconsistent income and limited career progression pathways absent structured industry frameworks.</w:t>
      </w:r>
    </w:p>
    <w:p>
      <w:pPr>
        <w:pStyle w:val="FirstParagraph"/>
      </w:pPr>
      <w:r>
        <w:t xml:space="preserve">This</w:t>
      </w:r>
      <w:r>
        <w:t xml:space="preserve"> </w:t>
      </w:r>
      <w:r>
        <w:rPr>
          <w:bCs/>
          <w:b/>
        </w:rPr>
        <w:t xml:space="preserve">Thesis Proposal</w:t>
      </w:r>
      <w:r>
        <w:t xml:space="preserve"> </w:t>
      </w:r>
      <w:r>
        <w:t xml:space="preserve">asserts that without understanding these dynamics, Brisbane's creative economy risks stagnating amid global competition, particularly as cities like Melbourne and Sydney attract international talent through established mentorship programs.</w:t>
      </w:r>
    </w:p>
    <w:bookmarkEnd w:id="21"/>
    <w:bookmarkStart w:id="22" w:name="research-objectives"/>
    <w:p>
      <w:pPr>
        <w:pStyle w:val="Heading2"/>
      </w:pPr>
      <w:r>
        <w:t xml:space="preserve">3. Research Objectives</w:t>
      </w:r>
    </w:p>
    <w:p>
      <w:pPr>
        <w:numPr>
          <w:ilvl w:val="0"/>
          <w:numId w:val="1002"/>
        </w:numPr>
        <w:pStyle w:val="Compact"/>
      </w:pPr>
      <w:r>
        <w:t xml:space="preserve">To map the competency evolution of videographers in Australia Brisbane from 2018–2024, analyzing shifts driven by technological adoption and market demands.</w:t>
      </w:r>
    </w:p>
    <w:p>
      <w:pPr>
        <w:numPr>
          <w:ilvl w:val="0"/>
          <w:numId w:val="1002"/>
        </w:numPr>
        <w:pStyle w:val="Compact"/>
      </w:pPr>
      <w:r>
        <w:t xml:space="preserve">To identify key barriers preventing Brisbane videographers from aligning their services with local client needs (e.g., tourism, education, corporate sectors).</w:t>
      </w:r>
    </w:p>
    <w:p>
      <w:pPr>
        <w:numPr>
          <w:ilvl w:val="0"/>
          <w:numId w:val="1002"/>
        </w:numPr>
        <w:pStyle w:val="Compact"/>
      </w:pPr>
      <w:r>
        <w:t xml:space="preserve">To develop a framework for "culturally intelligent videography" specific to Australian contexts, emphasizing Brisbane's unique landscape of Indigenous narratives, tropical environments, and multicultural communities.</w:t>
      </w:r>
    </w:p>
    <w:p>
      <w:pPr>
        <w:numPr>
          <w:ilvl w:val="0"/>
          <w:numId w:val="1002"/>
        </w:numPr>
        <w:pStyle w:val="Compact"/>
      </w:pPr>
      <w:r>
        <w:t xml:space="preserve">To propose scalable professional development pathways for videographers operating within Australia's regional creative hubs.</w:t>
      </w:r>
    </w:p>
    <w:bookmarkEnd w:id="22"/>
    <w:bookmarkStart w:id="23"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Semi-structured interviews with 30 Brisbane-based videographers (diverse experience levels, agency sizes, and specializations) and 15 industry stakeholders (e.g., Tourism Australia representatives, Creative Queensland managers).</w:t>
      </w:r>
    </w:p>
    <w:p>
      <w:pPr>
        <w:numPr>
          <w:ilvl w:val="0"/>
          <w:numId w:val="1003"/>
        </w:numPr>
        <w:pStyle w:val="Compact"/>
      </w:pPr>
      <w:r>
        <w:rPr>
          <w:bCs/>
          <w:b/>
        </w:rPr>
        <w:t xml:space="preserve">Quantitative Phase</w:t>
      </w:r>
      <w:r>
        <w:t xml:space="preserve">: Analysis of 200+ video projects from Brisbane clients (2020–2024), assessing metrics like audience retention rates, cultural relevance scores, and ROI alignment.</w:t>
      </w:r>
    </w:p>
    <w:p>
      <w:pPr>
        <w:numPr>
          <w:ilvl w:val="0"/>
          <w:numId w:val="1003"/>
        </w:numPr>
        <w:pStyle w:val="Compact"/>
      </w:pPr>
      <w:r>
        <w:rPr>
          <w:bCs/>
          <w:b/>
        </w:rPr>
        <w:t xml:space="preserve">CASE STUDY ANALYSIS</w:t>
      </w:r>
      <w:r>
        <w:t xml:space="preserve">: Deep dives into three successful Brisbane videography practices (e.g., a tourism-focused studio in South Bank, an Indigenous-led production collective in Redcliffe) to extract scalable models.</w:t>
      </w:r>
    </w:p>
    <w:p>
      <w:pPr>
        <w:pStyle w:val="FirstParagraph"/>
      </w:pPr>
      <w:r>
        <w:t xml:space="preserve">Sampling prioritizes geographic diversity across Brisbane's urban corridors—from the CBD and Fortitude Valley creative precincts to emerging hubs like Ipswich and Logan. Ethical protocols will ensure cultural sensitivity when addressing Indigenous storytelling (aligned with the National Statement on Ethical Conduct in Human Research).</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contributions to both academic discourse and Brisbane's creative ecosystem:</w:t>
      </w:r>
    </w:p>
    <w:p>
      <w:pPr>
        <w:numPr>
          <w:ilvl w:val="0"/>
          <w:numId w:val="1004"/>
        </w:numPr>
        <w:pStyle w:val="Compact"/>
      </w:pPr>
      <w:r>
        <w:rPr>
          <w:bCs/>
          <w:b/>
        </w:rPr>
        <w:t xml:space="preserve">Academic Contribution</w:t>
      </w:r>
      <w:r>
        <w:t xml:space="preserve">: A theoretical framework bridging media studies, cultural geography, and professional practice—addressing the absence of "place-based videography" scholarship in Australian academia. This will position Australia Brisbane as a case study for global urban creative economies.</w:t>
      </w:r>
    </w:p>
    <w:p>
      <w:pPr>
        <w:numPr>
          <w:ilvl w:val="0"/>
          <w:numId w:val="1004"/>
        </w:numPr>
        <w:pStyle w:val="Compact"/>
      </w:pPr>
      <w:r>
        <w:rPr>
          <w:bCs/>
          <w:b/>
        </w:rPr>
        <w:t xml:space="preserve">Industry Impact</w:t>
      </w:r>
      <w:r>
        <w:t xml:space="preserve">: A publicly accessible competency matrix for Brisbane videographers, mapping technical skills (e.g., 8K drone operation) against cultural intelligence metrics (e.g., understanding of Aboriginal land connections in video narratives). This will directly inform Creative Queensland's upcoming Digital Skills Strategy.</w:t>
      </w:r>
    </w:p>
    <w:p>
      <w:pPr>
        <w:numPr>
          <w:ilvl w:val="0"/>
          <w:numId w:val="1004"/>
        </w:numPr>
        <w:pStyle w:val="Compact"/>
      </w:pPr>
      <w:r>
        <w:rPr>
          <w:bCs/>
          <w:b/>
        </w:rPr>
        <w:t xml:space="preserve">Policy Relevance</w:t>
      </w:r>
      <w:r>
        <w:t xml:space="preserve">: Evidence to advocate for targeted government investment in videography pathways through TAFE Queensland and the Brisbane City Council's Creative Industries Fund, countering talent drain to Sydney/Melbourne.</w:t>
      </w:r>
    </w:p>
    <w:p>
      <w:pPr>
        <w:pStyle w:val="FirstParagraph"/>
      </w:pPr>
      <w:r>
        <w:t xml:space="preserve">Crucially, the research will validate that "Videographer" in Australia Brisbane transcends a technical role—it is now a cultural intermediary. Successful outcomes will demonstrate how videographers can drive Queensland's tourism revenue (projected at $32 billion by 2030) through locally relevant storytelling, rather than generic content.</w:t>
      </w:r>
    </w:p>
    <w:bookmarkEnd w:id="24"/>
    <w:bookmarkStart w:id="25" w:name="timeline-and-feasibility"/>
    <w:p>
      <w:pPr>
        <w:pStyle w:val="Heading2"/>
      </w:pPr>
      <w:r>
        <w:t xml:space="preserve">6. Timeline and Feasibility</w:t>
      </w:r>
    </w:p>
    <w:p>
      <w:pPr>
        <w:pStyle w:val="FirstParagraph"/>
      </w:pPr>
      <w:r>
        <w:t xml:space="preserve">The project spans 18 months with a Brisbane-centric focus:</w:t>
      </w:r>
    </w:p>
    <w:p>
      <w:pPr>
        <w:numPr>
          <w:ilvl w:val="0"/>
          <w:numId w:val="1005"/>
        </w:numPr>
        <w:pStyle w:val="Compact"/>
      </w:pPr>
      <w:r>
        <w:rPr>
          <w:bCs/>
          <w:b/>
        </w:rPr>
        <w:t xml:space="preserve">Months 1–4</w:t>
      </w:r>
      <w:r>
        <w:t xml:space="preserve">: Literature review &amp; stakeholder mapping (Brisbane-based sources prioritized)</w:t>
      </w:r>
    </w:p>
    <w:p>
      <w:pPr>
        <w:numPr>
          <w:ilvl w:val="0"/>
          <w:numId w:val="1005"/>
        </w:numPr>
        <w:pStyle w:val="Compact"/>
      </w:pPr>
      <w:r>
        <w:rPr>
          <w:bCs/>
          <w:b/>
        </w:rPr>
        <w:t xml:space="preserve">Months 5–10</w:t>
      </w:r>
      <w:r>
        <w:t xml:space="preserve">: Data collection (interviews, project analysis across Brisbane precincts)</w:t>
      </w:r>
    </w:p>
    <w:p>
      <w:pPr>
        <w:numPr>
          <w:ilvl w:val="0"/>
          <w:numId w:val="1005"/>
        </w:numPr>
        <w:pStyle w:val="Compact"/>
      </w:pPr>
      <w:r>
        <w:rPr>
          <w:bCs/>
          <w:b/>
        </w:rPr>
        <w:t xml:space="preserve">Months 11–15</w:t>
      </w:r>
      <w:r>
        <w:t xml:space="preserve">: Framework development &amp; case study validation with local industry partners</w:t>
      </w:r>
    </w:p>
    <w:p>
      <w:pPr>
        <w:numPr>
          <w:ilvl w:val="0"/>
          <w:numId w:val="1005"/>
        </w:numPr>
        <w:pStyle w:val="Compact"/>
      </w:pPr>
      <w:r>
        <w:rPr>
          <w:bCs/>
          <w:b/>
        </w:rPr>
        <w:t xml:space="preserve">Months 16–18</w:t>
      </w:r>
      <w:r>
        <w:t xml:space="preserve">: Thesis drafting and dissemination to Creative Queensland stakeholders</w:t>
      </w:r>
    </w:p>
    <w:p>
      <w:pPr>
        <w:pStyle w:val="FirstParagraph"/>
      </w:pPr>
      <w:r>
        <w:t xml:space="preserve">Feasibility is ensured through partnerships with the University of Queensland's School of Communication and Arts, Brisbane-based production collectives (e.g., Screenworks Brisbane), and access to industry datasets from Film Australia. All research will adhere to Australian ethical standards for qualitative studies.</w:t>
      </w:r>
    </w:p>
    <w:bookmarkEnd w:id="25"/>
    <w:bookmarkStart w:id="26" w:name="conclusion"/>
    <w:p>
      <w:pPr>
        <w:pStyle w:val="Heading2"/>
      </w:pPr>
      <w:r>
        <w:t xml:space="preserve">7. Conclusion</w:t>
      </w:r>
    </w:p>
    <w:p>
      <w:pPr>
        <w:pStyle w:val="FirstParagraph"/>
      </w:pPr>
      <w:r>
        <w:t xml:space="preserve">As Australia Brisbane positions itself as the nation's "creative heartland," this</w:t>
      </w:r>
      <w:r>
        <w:t xml:space="preserve"> </w:t>
      </w:r>
      <w:r>
        <w:rPr>
          <w:bCs/>
          <w:b/>
        </w:rPr>
        <w:t xml:space="preserve">Thesis Proposal</w:t>
      </w:r>
      <w:r>
        <w:t xml:space="preserve"> </w:t>
      </w:r>
      <w:r>
        <w:t xml:space="preserve">establishes that videographers are not merely technicians but cultural architects shaping how Queensland is perceived globally. The research will answer a critical question: How can Brisbane cultivate videographers who merge technical excellence with authentic Australian storytelling—thereby securing competitive advantage in the $200 billion global video content market? By centering</w:t>
      </w:r>
      <w:r>
        <w:t xml:space="preserve"> </w:t>
      </w:r>
      <w:r>
        <w:rPr>
          <w:iCs/>
          <w:i/>
        </w:rPr>
        <w:t xml:space="preserve">Australia Brisbane</w:t>
      </w:r>
      <w:r>
        <w:t xml:space="preserve"> </w:t>
      </w:r>
      <w:r>
        <w:t xml:space="preserve">as the geographic and cultural nexus of this inquiry, this thesis will generate actionable insights for practitioners, policymakers, and educational institutions invested in Queensland's creative future. The outcome will not merely be academic—it will directly empower videographers to become key contributors to Brisbane's economic and cultural identity.</w:t>
      </w:r>
    </w:p>
    <w:bookmarkEnd w:id="26"/>
    <w:bookmarkStart w:id="27" w:name="references-selected"/>
    <w:p>
      <w:pPr>
        <w:pStyle w:val="Heading2"/>
      </w:pPr>
      <w:r>
        <w:t xml:space="preserve">References (Selected)</w:t>
      </w:r>
    </w:p>
    <w:p>
      <w:pPr>
        <w:numPr>
          <w:ilvl w:val="0"/>
          <w:numId w:val="1006"/>
        </w:numPr>
        <w:pStyle w:val="Compact"/>
      </w:pPr>
      <w:r>
        <w:t xml:space="preserve">Queensland Government. (2023). *Creative Industries Economic Impact Report*. Brisbane: Department of Employment, Small Business and Training.</w:t>
      </w:r>
    </w:p>
    <w:p>
      <w:pPr>
        <w:numPr>
          <w:ilvl w:val="0"/>
          <w:numId w:val="1006"/>
        </w:numPr>
        <w:pStyle w:val="Compact"/>
      </w:pPr>
      <w:r>
        <w:t xml:space="preserve">Screen Queensland. (2023). *Digital Content Creation Survey: Brisbane Market Trends*.</w:t>
      </w:r>
    </w:p>
    <w:p>
      <w:pPr>
        <w:numPr>
          <w:ilvl w:val="0"/>
          <w:numId w:val="1006"/>
        </w:numPr>
        <w:pStyle w:val="Compact"/>
      </w:pPr>
      <w:r>
        <w:t xml:space="preserve">Australian Bureau of Statistics. (2022). *Cultural and Creative Industries in Australia* (Cat. No. 1647.0).</w:t>
      </w:r>
    </w:p>
    <w:p>
      <w:pPr>
        <w:numPr>
          <w:ilvl w:val="0"/>
          <w:numId w:val="1006"/>
        </w:numPr>
        <w:pStyle w:val="Compact"/>
      </w:pPr>
      <w:r>
        <w:t xml:space="preserve">Ward, M., &amp; Lister, A. (2021). "Place-Based Media Practice: A Framework for Regional Videography." *Media International Australia*, 180(3), 345–359.</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Australia Brisbane's Creative Economy</dc:title>
  <dc:creator/>
  <dc:language>en</dc:language>
  <cp:keywords/>
  <dcterms:created xsi:type="dcterms:W3CDTF">2026-05-03T04:52:25Z</dcterms:created>
  <dcterms:modified xsi:type="dcterms:W3CDTF">2026-05-03T04:52:25Z</dcterms:modified>
</cp:coreProperties>
</file>

<file path=docProps/custom.xml><?xml version="1.0" encoding="utf-8"?>
<Properties xmlns="http://schemas.openxmlformats.org/officeDocument/2006/custom-properties" xmlns:vt="http://schemas.openxmlformats.org/officeDocument/2006/docPropsVTypes"/>
</file>