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Media</w:t>
      </w:r>
      <w:r>
        <w:t xml:space="preserve"> </w:t>
      </w:r>
      <w:r>
        <w:t xml:space="preserve">Landscape</w:t>
      </w:r>
    </w:p>
    <w:bookmarkStart w:id="27" w:name="X25beaca124ab0978001bb357a043a6df54fcd19"/>
    <w:p>
      <w:pPr>
        <w:pStyle w:val="Heading1"/>
      </w:pPr>
      <w:r>
        <w:t xml:space="preserve">Thesis Proposal: Navigating the Evolving Role of the Videographer in Australia Melbourne's Dynamic Media Landscape</w:t>
      </w:r>
    </w:p>
    <w:bookmarkStart w:id="20" w:name="abstract"/>
    <w:p>
      <w:pPr>
        <w:pStyle w:val="Heading2"/>
      </w:pPr>
      <w:r>
        <w:t xml:space="preserve">Abstract</w:t>
      </w:r>
    </w:p>
    <w:p>
      <w:pPr>
        <w:pStyle w:val="FirstParagraph"/>
      </w:pPr>
      <w:r>
        <w:t xml:space="preserve">This thesis proposal outlines a research project investigating the multifaceted professional identity, skill requirements, and market dynamics of contemporary videographers operating within Australia Melbourne. As digital media consumption surges globally and locally, the role of the Videographer has transcended traditional cinematography to encompass content strategy, platform-specific production, and audience engagement. This study critically examines how Melbourne-based Videographers navigate technological advancements (including AI-driven tools, drone cinematography, and immersive formats), shifting client demands in Australia's diverse creative sector, and evolving industry expectations. Focusing on Melbourne as a UNESCO City of Literature and a major hub for film/TV production in Australia (home to Screen Victoria and numerous independent studios), this research aims to identify key competencies for career sustainability, ethical considerations specific to Australian multicultural contexts, and the socio-economic impact of videography on local storytelling. The findings will contribute actionable insights for education providers, industry bodies like PACT (Professional Association of Camera Operators), and emerging Videographers in Australia Melbourne seeking professional development pathways.</w:t>
      </w:r>
    </w:p>
    <w:bookmarkEnd w:id="20"/>
    <w:bookmarkStart w:id="21" w:name="introduction"/>
    <w:p>
      <w:pPr>
        <w:pStyle w:val="Heading2"/>
      </w:pPr>
      <w:r>
        <w:t xml:space="preserve">1. Introduction</w:t>
      </w:r>
    </w:p>
    <w:p>
      <w:pPr>
        <w:pStyle w:val="FirstParagraph"/>
      </w:pPr>
      <w:r>
        <w:t xml:space="preserve">The media landscape in Australia Melbourne is experiencing unprecedented transformation driven by digital disruption, platform proliferation, and audience fragmentation. Within this ecosystem, the Videographer stands at a pivotal intersection – no longer merely operating cameras but actively shaping narrative content across social media, corporate communications, advertising, documentary filmmaking (from local Indigenous stories to international co-productions), and live event coverage. This shift necessitates a profound re-evaluation of the Videographer's role. The current absence of comprehensive academic research specifically addressing the Melbourne context leaves a critical gap: How do Videographers in Australia Melbourne adapt their technical skills, business acumen, and creative approaches to thrive amidst rapid industry change? This thesis directly addresses this gap by grounding its inquiry within the unique socio-cultural, economic, and regulatory environment of Melbourne as a major Australian city. Understanding this local adaptation is vital for workforce development aligned with the needs of Australia's creative industries.</w:t>
      </w:r>
    </w:p>
    <w:bookmarkEnd w:id="21"/>
    <w:bookmarkStart w:id="22" w:name="Xc02a682d8aed267b7c9474f5b9b5bceca8e3834"/>
    <w:p>
      <w:pPr>
        <w:pStyle w:val="Heading2"/>
      </w:pPr>
      <w:r>
        <w:t xml:space="preserve">2. Literature Review: Current Gaps and Context</w:t>
      </w:r>
    </w:p>
    <w:p>
      <w:pPr>
        <w:pStyle w:val="FirstParagraph"/>
      </w:pPr>
      <w:r>
        <w:t xml:space="preserve">Existing literature often treats videography generically or focuses on older, more traditional filmmaking models (e.g., studies by Friedland &amp; O'Connell on documentary practices). While broader Australian media industry reports (e.g., from Screen Australia) acknowledge growth, they lack granular focus on the Videographer's daily professional experience. Research specific to Melbourne is scarce; most studies examine national trends or compare major cities like Sydney and Brisbane. Crucially, there is a significant omission regarding how Videographers navigate:</w:t>
      </w:r>
    </w:p>
    <w:p>
      <w:pPr>
        <w:numPr>
          <w:ilvl w:val="0"/>
          <w:numId w:val="1001"/>
        </w:numPr>
        <w:pStyle w:val="Compact"/>
      </w:pPr>
      <w:r>
        <w:rPr>
          <w:bCs/>
          <w:b/>
        </w:rPr>
        <w:t xml:space="preserve">Australian Cultural Nuances:</w:t>
      </w:r>
      <w:r>
        <w:t xml:space="preserve"> </w:t>
      </w:r>
      <w:r>
        <w:t xml:space="preserve">Representing Australia's multicultural identity (e.g., Indigenous perspectives through projects like those supported by the Australian Film Commission) and adhering to local content standards.</w:t>
      </w:r>
    </w:p>
    <w:p>
      <w:pPr>
        <w:numPr>
          <w:ilvl w:val="0"/>
          <w:numId w:val="1001"/>
        </w:numPr>
        <w:pStyle w:val="Compact"/>
      </w:pPr>
      <w:r>
        <w:rPr>
          <w:bCs/>
          <w:b/>
        </w:rPr>
        <w:t xml:space="preserve">Local Market Pressures:</w:t>
      </w:r>
      <w:r>
        <w:t xml:space="preserve"> </w:t>
      </w:r>
      <w:r>
        <w:t xml:space="preserve">Competition from global platforms, cost structures of Melbourne production hubs (e.g., Docklands Studios), and demand for hyper-localised content.</w:t>
      </w:r>
    </w:p>
    <w:p>
      <w:pPr>
        <w:numPr>
          <w:ilvl w:val="0"/>
          <w:numId w:val="1001"/>
        </w:numPr>
        <w:pStyle w:val="Compact"/>
      </w:pPr>
      <w:r>
        <w:rPr>
          <w:bCs/>
          <w:b/>
        </w:rPr>
        <w:t xml:space="preserve">Ethical Dimensions:</w:t>
      </w:r>
      <w:r>
        <w:t xml:space="preserve"> </w:t>
      </w:r>
      <w:r>
        <w:t xml:space="preserve">Privacy laws (e.g., OAIC guidelines), consent in diverse communities, and representation ethics within the Australian context.</w:t>
      </w:r>
    </w:p>
    <w:p>
      <w:pPr>
        <w:pStyle w:val="FirstParagraph"/>
      </w:pPr>
      <w:r>
        <w:t xml:space="preserve">This proposal fills this critical void by centreing Melbourne as the essential geographical and cultural unit of analysis for understanding contemporary Videographer practice in Australia.</w:t>
      </w:r>
    </w:p>
    <w:bookmarkEnd w:id="22"/>
    <w:bookmarkStart w:id="23" w:name="research-questions"/>
    <w:p>
      <w:pPr>
        <w:pStyle w:val="Heading2"/>
      </w:pPr>
      <w:r>
        <w:t xml:space="preserve">3. Research Questions</w:t>
      </w:r>
    </w:p>
    <w:p>
      <w:pPr>
        <w:numPr>
          <w:ilvl w:val="0"/>
          <w:numId w:val="1002"/>
        </w:numPr>
        <w:pStyle w:val="Compact"/>
      </w:pPr>
      <w:r>
        <w:t xml:space="preserve">What core technical, creative, and business competencies are most valued by employers (agencies, corporations, media outlets) within the Australia Melbourne videography sector today?</w:t>
      </w:r>
    </w:p>
    <w:p>
      <w:pPr>
        <w:numPr>
          <w:ilvl w:val="0"/>
          <w:numId w:val="1002"/>
        </w:numPr>
        <w:pStyle w:val="Compact"/>
      </w:pPr>
      <w:r>
        <w:t xml:space="preserve">How do Videographers in Melbourne actively adapt their workflows and skill sets to meet evolving client demands driven by platform algorithms (TikTok, Instagram Reels), audience expectations for authenticity, and Australian cultural sensibilities?</w:t>
      </w:r>
    </w:p>
    <w:p>
      <w:pPr>
        <w:numPr>
          <w:ilvl w:val="0"/>
          <w:numId w:val="1002"/>
        </w:numPr>
        <w:pStyle w:val="Compact"/>
      </w:pPr>
      <w:r>
        <w:t xml:space="preserve">What are the primary professional challenges (e.g., income volatility, technological obsolescence, ethical dilemmas specific to Australian contexts) faced by Videographers operating in Melbourne's competitive market?</w:t>
      </w:r>
    </w:p>
    <w:p>
      <w:pPr>
        <w:numPr>
          <w:ilvl w:val="0"/>
          <w:numId w:val="1002"/>
        </w:numPr>
        <w:pStyle w:val="Compact"/>
      </w:pPr>
      <w:r>
        <w:t xml:space="preserve">How can educational pathways (e.g., RMIT, Swinburne Film Programs) be optimised to better prepare aspiring Videographers for the realities of the Australia Melbourne job market?</w:t>
      </w:r>
    </w:p>
    <w:bookmarkEnd w:id="23"/>
    <w:bookmarkStart w:id="24" w:name="methodology"/>
    <w:p>
      <w:pPr>
        <w:pStyle w:val="Heading2"/>
      </w:pPr>
      <w:r>
        <w:t xml:space="preserve">4. Methodology</w:t>
      </w:r>
    </w:p>
    <w:p>
      <w:pPr>
        <w:pStyle w:val="FirstParagraph"/>
      </w:pPr>
      <w:r>
        <w:t xml:space="preserve">This research will employ a mixed-methods approach, combining qualitative depth with quantitative breadth, specifically tailored to the Melbourne context:</w:t>
      </w:r>
    </w:p>
    <w:p>
      <w:pPr>
        <w:numPr>
          <w:ilvl w:val="0"/>
          <w:numId w:val="1003"/>
        </w:numPr>
        <w:pStyle w:val="Compact"/>
      </w:pPr>
      <w:r>
        <w:rPr>
          <w:bCs/>
          <w:b/>
        </w:rPr>
        <w:t xml:space="preserve">Semi-Structured Interviews (n=30):</w:t>
      </w:r>
      <w:r>
        <w:t xml:space="preserve"> </w:t>
      </w:r>
      <w:r>
        <w:t xml:space="preserve">Targeting established Videographers (freelance and in-house), production managers at Melbourne studios (e.g., RMIT's Centre for Digital Media, local ad agencies like DDB Melbourne), and clients across sectors (non-profits, tourism boards like VicTourism, corporate comms). Focus on lived experience, skill evolution, challenges.</w:t>
      </w:r>
    </w:p>
    <w:p>
      <w:pPr>
        <w:numPr>
          <w:ilvl w:val="0"/>
          <w:numId w:val="1003"/>
        </w:numPr>
        <w:pStyle w:val="Compact"/>
      </w:pPr>
      <w:r>
        <w:rPr>
          <w:bCs/>
          <w:b/>
        </w:rPr>
        <w:t xml:space="preserve">Online Survey (n=150):</w:t>
      </w:r>
      <w:r>
        <w:t xml:space="preserve"> </w:t>
      </w:r>
      <w:r>
        <w:t xml:space="preserve">Distributed via PACT Victoria and Melbourne-based industry networks to capture broader trends in employment models, income levels (using Australian Bureau of Statistics benchmarks), software/tool usage, and perceived future skills needs.</w:t>
      </w:r>
    </w:p>
    <w:p>
      <w:pPr>
        <w:numPr>
          <w:ilvl w:val="0"/>
          <w:numId w:val="1003"/>
        </w:numPr>
        <w:pStyle w:val="Compact"/>
      </w:pPr>
      <w:r>
        <w:rPr>
          <w:bCs/>
          <w:b/>
        </w:rPr>
        <w:t xml:space="preserve">Digital Ethnography:</w:t>
      </w:r>
      <w:r>
        <w:t xml:space="preserve"> </w:t>
      </w:r>
      <w:r>
        <w:t xml:space="preserve">Analysis of public portfolios, social media presence (e.g., Instagram profiles using #MelbourneVideographer), and Melbourne-based project case studies to observe practical application of skills within the local market.</w:t>
      </w:r>
    </w:p>
    <w:p>
      <w:pPr>
        <w:numPr>
          <w:ilvl w:val="0"/>
          <w:numId w:val="1003"/>
        </w:numPr>
        <w:pStyle w:val="Compact"/>
      </w:pPr>
      <w:r>
        <w:rPr>
          <w:bCs/>
          <w:b/>
        </w:rPr>
        <w:t xml:space="preserve">Document Analysis:</w:t>
      </w:r>
      <w:r>
        <w:t xml:space="preserve"> </w:t>
      </w:r>
      <w:r>
        <w:t xml:space="preserve">Reviewing Screen Australia reports, Film Victoria policy documents, and PACT training frameworks to contextualise findings within formal Australian industry structures.</w:t>
      </w:r>
    </w:p>
    <w:p>
      <w:pPr>
        <w:pStyle w:val="FirstParagraph"/>
      </w:pPr>
      <w:r>
        <w:t xml:space="preserve">All methods will adhere strictly to Australian Research Council (ARC) ethical guidelines, with specific protocols for consent and data handling relevant to Melbourne's diverse communities. Analysis will use thematic analysis for interviews/surveys and critical discourse analysis for digital ethnography, triangulating findings.</w:t>
      </w:r>
    </w:p>
    <w:bookmarkEnd w:id="24"/>
    <w:bookmarkStart w:id="25" w:name="significance-and-expected-contribution"/>
    <w:p>
      <w:pPr>
        <w:pStyle w:val="Heading2"/>
      </w:pPr>
      <w:r>
        <w:t xml:space="preserve">5. Significance and Expected Contribution</w:t>
      </w:r>
    </w:p>
    <w:p>
      <w:pPr>
        <w:pStyle w:val="FirstParagraph"/>
      </w:pPr>
      <w:r>
        <w:t xml:space="preserve">This thesis offers significant value for the Australia Melbourne Videographer ecosystem:</w:t>
      </w:r>
    </w:p>
    <w:p>
      <w:pPr>
        <w:numPr>
          <w:ilvl w:val="0"/>
          <w:numId w:val="1004"/>
        </w:numPr>
        <w:pStyle w:val="Compact"/>
      </w:pPr>
      <w:r>
        <w:rPr>
          <w:bCs/>
          <w:b/>
        </w:rPr>
        <w:t xml:space="preserve">For Videographers:</w:t>
      </w:r>
      <w:r>
        <w:t xml:space="preserve"> </w:t>
      </w:r>
      <w:r>
        <w:t xml:space="preserve">Provides evidence-based insights to inform career strategies, skill development prioritisation, and business models specific to Melbourne's market.</w:t>
      </w:r>
    </w:p>
    <w:p>
      <w:pPr>
        <w:numPr>
          <w:ilvl w:val="0"/>
          <w:numId w:val="1004"/>
        </w:numPr>
        <w:pStyle w:val="Compact"/>
      </w:pPr>
      <w:r>
        <w:rPr>
          <w:bCs/>
          <w:b/>
        </w:rPr>
        <w:t xml:space="preserve">For Industry &amp; Education:</w:t>
      </w:r>
      <w:r>
        <w:t xml:space="preserve"> </w:t>
      </w:r>
      <w:r>
        <w:t xml:space="preserve">Delivers actionable recommendations for PACT Victoria, Film Victoria, and tertiary institutions (e.g., RMIT) to align curricula with actual market needs identified within Australia Melbourne.</w:t>
      </w:r>
    </w:p>
    <w:p>
      <w:pPr>
        <w:numPr>
          <w:ilvl w:val="0"/>
          <w:numId w:val="1004"/>
        </w:numPr>
        <w:pStyle w:val="Compact"/>
      </w:pPr>
      <w:r>
        <w:rPr>
          <w:bCs/>
          <w:b/>
        </w:rPr>
        <w:t xml:space="preserve">For Australian Media Policy:</w:t>
      </w:r>
      <w:r>
        <w:t xml:space="preserve"> </w:t>
      </w:r>
      <w:r>
        <w:t xml:space="preserve">Offers nuanced data on a vital creative workforce segment to inform future Screen Australia funding strategies and industry development initiatives focused on local content creation.</w:t>
      </w:r>
    </w:p>
    <w:p>
      <w:pPr>
        <w:numPr>
          <w:ilvl w:val="0"/>
          <w:numId w:val="1004"/>
        </w:numPr>
        <w:pStyle w:val="Compact"/>
      </w:pPr>
      <w:r>
        <w:rPr>
          <w:bCs/>
          <w:b/>
        </w:rPr>
        <w:t xml:space="preserve">Academic Contribution:</w:t>
      </w:r>
      <w:r>
        <w:t xml:space="preserve"> </w:t>
      </w:r>
      <w:r>
        <w:t xml:space="preserve">Establishes a foundational, location-specific understanding of the Videographer's evolving role in a major global city with strong Australian cultural identity, advancing media studies within an Australian context.</w:t>
      </w:r>
    </w:p>
    <w:p>
      <w:pPr>
        <w:pStyle w:val="FirstParagraph"/>
      </w:pPr>
      <w:r>
        <w:t xml:space="preserve">The research moves beyond generic 'skills' lists to understand *how* the Videographer navigates Australia Melbourne's specific creative infrastructure – its festivals (MIFF), regulatory environment, multicultural fabric, and economic pressures. This grounded perspective is essential for building a resilient and innovative videography profession that authentically serves both local audiences in Melbourne and broader Australian storytelling goals.</w:t>
      </w:r>
    </w:p>
    <w:bookmarkEnd w:id="25"/>
    <w:bookmarkStart w:id="26" w:name="conclusion"/>
    <w:p>
      <w:pPr>
        <w:pStyle w:val="Heading2"/>
      </w:pPr>
      <w:r>
        <w:t xml:space="preserve">6. Conclusion</w:t>
      </w:r>
    </w:p>
    <w:p>
      <w:pPr>
        <w:pStyle w:val="FirstParagraph"/>
      </w:pPr>
      <w:r>
        <w:t xml:space="preserve">The role of the Videographer in Australia Melbourne is not static; it is dynamically reshaped by technology, audience behaviour, and the city's unique position within Australia's creative economy. This thesis proposal argues for a focused investigation into this critical professional cohort. By meticulously examining their lived experiences, challenges, and adaptations within the Melbourne context – as mandated by the specific requirements of this "Thesis Proposal" – we gain indispensable insights for fostering a thriving Videographer profession. The findings will directly inform how emerging talent is prepared in Melbourne's educational institutions and how industry stakeholders support sustainable careers. Ultimately, understanding the contemporary Videographer is fundamental to ensuring Australia Melbourne remains a vibrant, innovative hub for visual storytelling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Videographer in Australia Melbourne's Dynamic Media Landscape</dc:title>
  <dc:creator/>
  <dc:language>en</dc:language>
  <cp:keywords/>
  <dcterms:created xsi:type="dcterms:W3CDTF">2026-04-30T19:29:05Z</dcterms:created>
  <dcterms:modified xsi:type="dcterms:W3CDTF">2026-04-30T19:29:05Z</dcterms:modified>
</cp:coreProperties>
</file>

<file path=docProps/custom.xml><?xml version="1.0" encoding="utf-8"?>
<Properties xmlns="http://schemas.openxmlformats.org/officeDocument/2006/custom-properties" xmlns:vt="http://schemas.openxmlformats.org/officeDocument/2006/docPropsVTypes"/>
</file>