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w:t>
      </w:r>
      <w:r>
        <w:t xml:space="preserve"> </w:t>
      </w:r>
      <w:r>
        <w:t xml:space="preserve">in</w:t>
      </w:r>
      <w:r>
        <w:t xml:space="preserve"> </w:t>
      </w:r>
      <w:r>
        <w:t xml:space="preserve">Brussels'</w:t>
      </w:r>
      <w:r>
        <w:t xml:space="preserve"> </w:t>
      </w:r>
      <w:r>
        <w:t xml:space="preserve">Multilingual</w:t>
      </w:r>
      <w:r>
        <w:t xml:space="preserve"> </w:t>
      </w:r>
      <w:r>
        <w:t xml:space="preserve">Media</w:t>
      </w:r>
      <w:r>
        <w:t xml:space="preserve"> </w:t>
      </w:r>
      <w:r>
        <w:t xml:space="preserve">Ecosystem</w:t>
      </w:r>
    </w:p>
    <w:bookmarkStart w:id="30" w:name="Xe220392e7f4b6df85d063df62f532cf83349450"/>
    <w:p>
      <w:pPr>
        <w:pStyle w:val="Heading1"/>
      </w:pPr>
      <w:r>
        <w:t xml:space="preserve">Thesis Proposal: The Evolving Role of the Videographer within Belgium Brussels' Dynamic Media Landscape</w:t>
      </w:r>
    </w:p>
    <w:bookmarkStart w:id="20" w:name="introduction"/>
    <w:p>
      <w:pPr>
        <w:pStyle w:val="Heading2"/>
      </w:pPr>
      <w:r>
        <w:t xml:space="preserve">1. Introduction</w:t>
      </w:r>
    </w:p>
    <w:p>
      <w:pPr>
        <w:pStyle w:val="FirstParagraph"/>
      </w:pPr>
      <w:r>
        <w:t xml:space="preserve">In the heart of Europe, where linguistic diversity and international institutions converge, Belgium Brussels stands as a unique crucible for media production. This thesis proposal investigates the critical yet underexplored role of the modern videographer within this complex environment. As Brussels continues to serve as the de facto capital of the European Union and hosts numerous diplomatic missions, NGOs, and multinational corporations, its media landscape demands specialized visual storytelling capabilities. The videographer in Belgium Brussels operates at a nexus of linguistic complexity (Dutch, French, English), multicultural narratives, and high-stakes institutional communication – a context that fundamentally reshapes professional practices compared to conventional urban media hubs. This research seeks to define the evolving identity of the videographer as both technical artisan and cultural mediator in this distinctive European capital.</w:t>
      </w:r>
    </w:p>
    <w:bookmarkEnd w:id="20"/>
    <w:bookmarkStart w:id="21" w:name="problem-statement"/>
    <w:p>
      <w:pPr>
        <w:pStyle w:val="Heading2"/>
      </w:pPr>
      <w:r>
        <w:t xml:space="preserve">2. Problem Statement</w:t>
      </w:r>
    </w:p>
    <w:p>
      <w:pPr>
        <w:pStyle w:val="FirstParagraph"/>
      </w:pPr>
      <w:r>
        <w:t xml:space="preserve">Contemporary videography faces unprecedented challenges in Brussels due to three interlocking factors: first, the mandatory multilingual nature of media production requiring seamless language switching; second, the heightened sensitivity around representation within EU institutions and international organizations; third, rapid technological shifts that disrupt traditional workflow models. Existing literature on videography (e.g., Bate, 2018; Kraidy, 2019) focuses primarily on Western urban centers like London or Berlin without addressing Brussels' unique geopolitical constraints. This gap leaves videographers operating in Belgium Brussels without context-specific frameworks for professional development, ethical navigation of EU communication protocols, or strategies to leverage the city's multicultural advantages. Consequently, there is a critical need for research that situates the videographer’s work within Brussels' specific socio-political architecture.</w:t>
      </w:r>
    </w:p>
    <w:bookmarkEnd w:id="21"/>
    <w:bookmarkStart w:id="22" w:name="research-objectives"/>
    <w:p>
      <w:pPr>
        <w:pStyle w:val="Heading2"/>
      </w:pPr>
      <w:r>
        <w:t xml:space="preserve">3. Research Objectives</w:t>
      </w:r>
    </w:p>
    <w:p>
      <w:pPr>
        <w:numPr>
          <w:ilvl w:val="0"/>
          <w:numId w:val="1001"/>
        </w:numPr>
        <w:pStyle w:val="Compact"/>
      </w:pPr>
      <w:r>
        <w:t xml:space="preserve">To map the distinct professional competencies required of videographers operating within Brussels’ multilingual media ecosystem, contrasting them with standard industry expectations.</w:t>
      </w:r>
    </w:p>
    <w:p>
      <w:pPr>
        <w:numPr>
          <w:ilvl w:val="0"/>
          <w:numId w:val="1001"/>
        </w:numPr>
        <w:pStyle w:val="Compact"/>
      </w:pPr>
      <w:r>
        <w:t xml:space="preserve">To analyze how videographers navigate institutional communication protocols of EU bodies and Belgian federal institutions when producing content for international audiences.</w:t>
      </w:r>
    </w:p>
    <w:p>
      <w:pPr>
        <w:numPr>
          <w:ilvl w:val="0"/>
          <w:numId w:val="1001"/>
        </w:numPr>
        <w:pStyle w:val="Compact"/>
      </w:pPr>
      <w:r>
        <w:t xml:space="preserve">To assess the impact of technological innovations (e.g., AI-assisted editing, immersive AR/VR) on traditional videographic workflows in Brussels-based production companies.</w:t>
      </w:r>
    </w:p>
    <w:p>
      <w:pPr>
        <w:numPr>
          <w:ilvl w:val="0"/>
          <w:numId w:val="1001"/>
        </w:numPr>
        <w:pStyle w:val="Compact"/>
      </w:pPr>
      <w:r>
        <w:t xml:space="preserve">To develop a professional competency framework tailored specifically for videographers in Belgium Brussels, integrating linguistic agility, cross-cultural communication, and EU policy awareness.</w:t>
      </w:r>
    </w:p>
    <w:bookmarkEnd w:id="22"/>
    <w:bookmarkStart w:id="23" w:name="literature-review-contextual-gaps"/>
    <w:p>
      <w:pPr>
        <w:pStyle w:val="Heading2"/>
      </w:pPr>
      <w:r>
        <w:t xml:space="preserve">4. Literature Review: Contextual Gaps</w:t>
      </w:r>
    </w:p>
    <w:p>
      <w:pPr>
        <w:pStyle w:val="FirstParagraph"/>
      </w:pPr>
      <w:r>
        <w:t xml:space="preserve">Current scholarship on visual media (e.g., Couldry &amp; Hepp, 2017) emphasizes global media flows but neglects Brussels as a localized production hub. Studies of European media (Bourdieu, 1998; Mazzoleni, 2016) focus on broadcasting networks rather than freelance videographers. Crucially, no research examines how the videographer’s role intersects with Belgium’s complex language laws (Article 3 of the Belgian Constitution guaranteeing French and Dutch linguistic rights) or Brussels’ status as a "city of institutions." This thesis directly addresses this void by centering the videographer’s lived experience in Belgium Brussels – a city where every video project requires consideration of whether subtitles will be in Flemish, Walloon, or English, and where diplomatic sensitivity can alter framing decisions.</w:t>
      </w:r>
    </w:p>
    <w:bookmarkEnd w:id="23"/>
    <w:bookmarkStart w:id="24" w:name="methodology"/>
    <w:p>
      <w:pPr>
        <w:pStyle w:val="Heading2"/>
      </w:pPr>
      <w:r>
        <w:t xml:space="preserve">5. Methodology</w:t>
      </w:r>
    </w:p>
    <w:p>
      <w:pPr>
        <w:pStyle w:val="FirstParagraph"/>
      </w:pPr>
      <w:r>
        <w:t xml:space="preserve">This qualitative study employs a multi-phase approach grounded in Brussels’ media environment:</w:t>
      </w:r>
    </w:p>
    <w:p>
      <w:pPr>
        <w:numPr>
          <w:ilvl w:val="0"/>
          <w:numId w:val="1002"/>
        </w:numPr>
        <w:pStyle w:val="Compact"/>
      </w:pPr>
      <w:r>
        <w:rPr>
          <w:bCs/>
          <w:b/>
        </w:rPr>
        <w:t xml:space="preserve">Phase 1 (3 months):</w:t>
      </w:r>
      <w:r>
        <w:t xml:space="preserve"> </w:t>
      </w:r>
      <w:r>
        <w:t xml:space="preserve">Ethnographic observation at 5 key Brussels-based production studios (including EU-commissioned projects) to document daily workflows, language protocols, and client interactions.</w:t>
      </w:r>
    </w:p>
    <w:p>
      <w:pPr>
        <w:numPr>
          <w:ilvl w:val="0"/>
          <w:numId w:val="1002"/>
        </w:numPr>
        <w:pStyle w:val="Compact"/>
      </w:pPr>
      <w:r>
        <w:rPr>
          <w:bCs/>
          <w:b/>
        </w:rPr>
        <w:t xml:space="preserve">Phase 2 (4 months):</w:t>
      </w:r>
      <w:r>
        <w:t xml:space="preserve"> </w:t>
      </w:r>
      <w:r>
        <w:t xml:space="preserve">Semi-structured interviews with 15+ videographers working across sectors: EU institutions (e.g., European Commission), international NGOs, local media (RTBF, VRT), and independent freelancers. Interview questions will probe challenges in multilingual content creation and ethical decision-making.</w:t>
      </w:r>
    </w:p>
    <w:p>
      <w:pPr>
        <w:numPr>
          <w:ilvl w:val="0"/>
          <w:numId w:val="1002"/>
        </w:numPr>
        <w:pStyle w:val="Compact"/>
      </w:pPr>
      <w:r>
        <w:rPr>
          <w:bCs/>
          <w:b/>
        </w:rPr>
        <w:t xml:space="preserve">Phase 3 (2 months):</w:t>
      </w:r>
      <w:r>
        <w:t xml:space="preserve"> </w:t>
      </w:r>
      <w:r>
        <w:t xml:space="preserve">Comparative analysis of video projects from different Brussels organizations to identify recurring patterns in visual storytelling approaches influenced by institutional context.</w:t>
      </w:r>
    </w:p>
    <w:p>
      <w:pPr>
        <w:numPr>
          <w:ilvl w:val="0"/>
          <w:numId w:val="1002"/>
        </w:numPr>
        <w:pStyle w:val="Compact"/>
      </w:pPr>
      <w:r>
        <w:rPr>
          <w:bCs/>
          <w:b/>
        </w:rPr>
        <w:t xml:space="preserve">Data Analysis:</w:t>
      </w:r>
      <w:r>
        <w:t xml:space="preserve"> </w:t>
      </w:r>
      <w:r>
        <w:t xml:space="preserve">Thematic analysis using NVivo software, with coding frameworks developed from both academic literature and field observations specific to Belgium Brussels.</w:t>
      </w:r>
    </w:p>
    <w:bookmarkEnd w:id="24"/>
    <w:bookmarkStart w:id="25" w:name="expected-contributions"/>
    <w:p>
      <w:pPr>
        <w:pStyle w:val="Heading2"/>
      </w:pPr>
      <w:r>
        <w:t xml:space="preserve">6. Expected Contributions</w:t>
      </w:r>
    </w:p>
    <w:p>
      <w:pPr>
        <w:pStyle w:val="FirstParagraph"/>
      </w:pPr>
      <w:r>
        <w:t xml:space="preserve">This research will deliver three key innovations for the videography profession in Belgium Brussels:</w:t>
      </w:r>
    </w:p>
    <w:p>
      <w:pPr>
        <w:numPr>
          <w:ilvl w:val="0"/>
          <w:numId w:val="1003"/>
        </w:numPr>
        <w:pStyle w:val="Compact"/>
      </w:pPr>
      <w:r>
        <w:t xml:space="preserve">A comprehensive competency model integrating linguistic dexterity, institutional awareness, and technical adaptability – a framework absent from current videographer training programs.</w:t>
      </w:r>
    </w:p>
    <w:p>
      <w:pPr>
        <w:numPr>
          <w:ilvl w:val="0"/>
          <w:numId w:val="1003"/>
        </w:numPr>
        <w:pStyle w:val="Compact"/>
      </w:pPr>
      <w:r>
        <w:t xml:space="preserve">Practical guidelines for ethical content creation within EU communication frameworks, addressing how to avoid cultural misrepresentation when filming diverse Brussels communities.</w:t>
      </w:r>
    </w:p>
    <w:p>
      <w:pPr>
        <w:numPr>
          <w:ilvl w:val="0"/>
          <w:numId w:val="1003"/>
        </w:numPr>
        <w:pStyle w:val="Compact"/>
      </w:pPr>
      <w:r>
        <w:t xml:space="preserve">Evidence-based recommendations for Brussels media institutions (e.g., VRT, Belgian federal agencies) to develop videographer support systems that leverage the city’s unique advantages.</w:t>
      </w:r>
    </w:p>
    <w:p>
      <w:pPr>
        <w:pStyle w:val="FirstParagraph"/>
      </w:pPr>
      <w:r>
        <w:t xml:space="preserve">These contributions will directly empower videographers in Belgium Brussels to transition from technical operators to strategic cultural ambassadors – a critical evolution as the EU prioritizes "European identity" through visual media (EU Commission, 2023).</w:t>
      </w:r>
    </w:p>
    <w:bookmarkEnd w:id="25"/>
    <w:bookmarkStart w:id="26" w:name="significance-for-belgium-brussels"/>
    <w:p>
      <w:pPr>
        <w:pStyle w:val="Heading2"/>
      </w:pPr>
      <w:r>
        <w:t xml:space="preserve">7. Significance for Belgium Brussels</w:t>
      </w:r>
    </w:p>
    <w:p>
      <w:pPr>
        <w:pStyle w:val="FirstParagraph"/>
      </w:pPr>
      <w:r>
        <w:t xml:space="preserve">The stakes of this research are exceptionally high for Belgium Brussels. As a city where over 180 nationalities coexist and EU institutions account for 5% of the local economy (Brussels-Capital Region, 2023), effective videography is not merely professional practice – it’s civic infrastructure. Missteps in video production can trigger diplomatic incidents; excellence can foster cross-cultural understanding. This thesis will provide Brussels’ media sector with a strategic tool to harness its unique position: the videographer becomes central to "Brussels as a brand" through authentic visual narratives that reflect the city’s reality without oversimplifying its complexity.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methodology refinement, institutional permissions (Belgium Brussels)</w:t>
            </w:r>
          </w:p>
        </w:tc>
      </w:tr>
      <w:tr>
        <w:tc>
          <w:tcPr/>
          <w:p>
            <w:pPr>
              <w:pStyle w:val="Compact"/>
              <w:jc w:val="left"/>
            </w:pPr>
            <w:r>
              <w:t xml:space="preserve">4-6</w:t>
            </w:r>
          </w:p>
        </w:tc>
        <w:tc>
          <w:tcPr/>
          <w:p>
            <w:pPr>
              <w:pStyle w:val="Compact"/>
              <w:jc w:val="left"/>
            </w:pPr>
            <w:r>
              <w:t xml:space="preserve">Ethnographic fieldwork in Brussels studios; initial interviews</w:t>
            </w:r>
          </w:p>
        </w:tc>
      </w:tr>
      <w:tr>
        <w:tc>
          <w:tcPr/>
          <w:p>
            <w:pPr>
              <w:pStyle w:val="Compact"/>
              <w:jc w:val="left"/>
            </w:pPr>
            <w:r>
              <w:t xml:space="preserve">7-9</w:t>
            </w:r>
          </w:p>
        </w:tc>
        <w:tc>
          <w:tcPr/>
          <w:p>
            <w:pPr>
              <w:pStyle w:val="Compact"/>
              <w:jc w:val="left"/>
            </w:pPr>
            <w:r>
              <w:t xml:space="preserve">Interview data collection; comparative project analysis</w:t>
            </w:r>
          </w:p>
        </w:tc>
      </w:tr>
      <w:tr>
        <w:tc>
          <w:tcPr/>
          <w:p>
            <w:pPr>
              <w:pStyle w:val="Compact"/>
              <w:jc w:val="left"/>
            </w:pPr>
            <w:r>
              <w:t xml:space="preserve">10-12</w:t>
            </w:r>
          </w:p>
        </w:tc>
        <w:tc>
          <w:tcPr/>
          <w:p>
            <w:pPr>
              <w:pStyle w:val="Compact"/>
              <w:jc w:val="left"/>
            </w:pPr>
            <w:r>
              <w:t xml:space="preserve">Data analysis, framework development, draft thesis writing</w:t>
            </w:r>
          </w:p>
        </w:tc>
      </w:tr>
    </w:tbl>
    <w:bookmarkEnd w:id="27"/>
    <w:bookmarkStart w:id="28" w:name="conclusion"/>
    <w:p>
      <w:pPr>
        <w:pStyle w:val="Heading2"/>
      </w:pPr>
      <w:r>
        <w:t xml:space="preserve">9. Conclusion</w:t>
      </w:r>
    </w:p>
    <w:p>
      <w:pPr>
        <w:pStyle w:val="FirstParagraph"/>
      </w:pPr>
      <w:r>
        <w:t xml:space="preserve">This Thesis Proposal establishes the videographer not as a passive technician but as a pivotal agent in Belgium Brussels’ media ecology. By centering the profession within the city’s unique geopolitical and linguistic framework, this research transcends conventional videography studies to address an urgent need: how visual storytelling can authentically serve Brussels' role as Europe’s crossroads. The outcomes will provide actionable insights for videographers navigating this complex landscape, while offering Belgium Brussels a blueprint for maximizing its media potential within the European context. In an era where visual content shapes international perception, understanding the videographer’s evolving role in Belgium Brussels is not merely academic – it is fundamental to how Europe presents itself to the world.</w:t>
      </w:r>
    </w:p>
    <w:bookmarkEnd w:id="28"/>
    <w:bookmarkStart w:id="29" w:name="references-selected"/>
    <w:p>
      <w:pPr>
        <w:pStyle w:val="Heading2"/>
      </w:pPr>
      <w:r>
        <w:t xml:space="preserve">References (Selected)</w:t>
      </w:r>
    </w:p>
    <w:p>
      <w:pPr>
        <w:numPr>
          <w:ilvl w:val="0"/>
          <w:numId w:val="1004"/>
        </w:numPr>
        <w:pStyle w:val="Compact"/>
      </w:pPr>
      <w:r>
        <w:t xml:space="preserve">Bourdieu, P. (1998). *Language and Symbolic Power*. Harvard University Press.</w:t>
      </w:r>
    </w:p>
    <w:p>
      <w:pPr>
        <w:numPr>
          <w:ilvl w:val="0"/>
          <w:numId w:val="1004"/>
        </w:numPr>
        <w:pStyle w:val="Compact"/>
      </w:pPr>
      <w:r>
        <w:t xml:space="preserve">Couldry, N., &amp; Hepp, A. (2017). *The Mediated Construction of Reality*. Polity Press.</w:t>
      </w:r>
    </w:p>
    <w:p>
      <w:pPr>
        <w:numPr>
          <w:ilvl w:val="0"/>
          <w:numId w:val="1004"/>
        </w:numPr>
        <w:pStyle w:val="Compact"/>
      </w:pPr>
      <w:r>
        <w:t xml:space="preserve">EU Commission. (2023). *Strategic Communication for European Identity*.</w:t>
      </w:r>
    </w:p>
    <w:p>
      <w:pPr>
        <w:numPr>
          <w:ilvl w:val="0"/>
          <w:numId w:val="1004"/>
        </w:numPr>
        <w:pStyle w:val="Compact"/>
      </w:pPr>
      <w:r>
        <w:t xml:space="preserve">Kraidy, M.M. (2019). "Global Media and the Politics of Representation." In *The Routledge Companion to Global Media Studies*.</w:t>
      </w:r>
    </w:p>
    <w:p>
      <w:pPr>
        <w:numPr>
          <w:ilvl w:val="0"/>
          <w:numId w:val="1004"/>
        </w:numPr>
        <w:pStyle w:val="Compact"/>
      </w:pPr>
      <w:r>
        <w:t xml:space="preserve">Brussels-Capital Region. (2023). *Economic Impact of EU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 in Brussels' Multilingual Media Ecosystem</dc:title>
  <dc:creator/>
  <dc:language>en</dc:language>
  <cp:keywords/>
  <dcterms:created xsi:type="dcterms:W3CDTF">2026-07-14T23:49:59Z</dcterms:created>
  <dcterms:modified xsi:type="dcterms:W3CDTF">2026-07-14T23:49:59Z</dcterms:modified>
</cp:coreProperties>
</file>

<file path=docProps/custom.xml><?xml version="1.0" encoding="utf-8"?>
<Properties xmlns="http://schemas.openxmlformats.org/officeDocument/2006/custom-properties" xmlns:vt="http://schemas.openxmlformats.org/officeDocument/2006/docPropsVTypes"/>
</file>