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Montreal's</w:t>
      </w:r>
      <w:r>
        <w:t xml:space="preserve"> </w:t>
      </w:r>
      <w:r>
        <w:t xml:space="preserve">Media</w:t>
      </w:r>
      <w:r>
        <w:t xml:space="preserve"> </w:t>
      </w:r>
      <w:r>
        <w:t xml:space="preserve">Landscape</w:t>
      </w:r>
    </w:p>
    <w:bookmarkStart w:id="27" w:name="X44e6884a02f8cad718cb592ecc7aca7d019177a"/>
    <w:p>
      <w:pPr>
        <w:pStyle w:val="Heading1"/>
      </w:pPr>
      <w:r>
        <w:t xml:space="preserve">Thesis Proposal: Navigating Professional Identity and Market Dynamics of the Videographer in Canada Montreal</w:t>
      </w:r>
    </w:p>
    <w:bookmarkStart w:id="20" w:name="introduction"/>
    <w:p>
      <w:pPr>
        <w:pStyle w:val="Heading2"/>
      </w:pPr>
      <w:r>
        <w:t xml:space="preserve">Introduction</w:t>
      </w:r>
    </w:p>
    <w:p>
      <w:pPr>
        <w:pStyle w:val="FirstParagraph"/>
      </w:pPr>
      <w:r>
        <w:t xml:space="preserve">This Thesis Proposal examines the contemporary professional identity, economic challenges, and creative opportunities facing the videographer within the dynamic media ecosystem of Canada Montreal. As a city renowned for its unique cultural fusion, vibrant arts scene, and significant contribution to Canada's audiovisual industry (boasting over 200 film/TV productions annually), Montreal provides an essential case study for understanding how the role of the videographer is evolving in a major Canadian urban center. This research addresses a critical gap: while extensive literature exists on cinematography and filmmaking, there is limited scholarly focus specifically on the freelance and independent videographer operating within Montreal's distinct socio-economic and linguistic context. This thesis argues that Montreal's unique position as Canada's third-largest media hub, characterized by bilingualism, strong government incentives (e.g., Québec Film &amp; TV Tax Credit), and a dense network of creative businesses, creates a specific professional landscape demanding dedicated analysis for the videographer.</w:t>
      </w:r>
    </w:p>
    <w:bookmarkEnd w:id="20"/>
    <w:bookmarkStart w:id="21" w:name="problem-statement"/>
    <w:p>
      <w:pPr>
        <w:pStyle w:val="Heading2"/>
      </w:pPr>
      <w:r>
        <w:t xml:space="preserve">Problem Statement</w:t>
      </w:r>
    </w:p>
    <w:p>
      <w:pPr>
        <w:pStyle w:val="FirstParagraph"/>
      </w:pPr>
      <w:r>
        <w:t xml:space="preserve">The videographer profession in Canada Montreal faces unprecedented pressure. Rapid technological democratization has lowered entry barriers but intensified competition, while shifting client demands (e.g., from traditional broadcast to social media-native content) require constant skill adaptation. Simultaneously, the professionalization of the field lags behind its economic significance; many videographers operate as precarious freelancers without clear career pathways, union representation (beyond nascent efforts like MTL Videographers Collective), or standardized industry practices. Crucially, Montreal's specific linguistic duality (French/English) and cultural policies create unique market conditions absent in other major Canadian cities like Toronto or Vancouver. This Proposal contends that understanding these Montreal-specific dynamics is essential for developing effective support systems, policy recommendations for the Quebec government, and career development strategies tailored to the Canadian context.</w:t>
      </w:r>
    </w:p>
    <w:bookmarkEnd w:id="21"/>
    <w:bookmarkStart w:id="22" w:name="literature-review-selected-focus"/>
    <w:p>
      <w:pPr>
        <w:pStyle w:val="Heading2"/>
      </w:pPr>
      <w:r>
        <w:t xml:space="preserve">Literature Review (Selected Focus)</w:t>
      </w:r>
    </w:p>
    <w:p>
      <w:pPr>
        <w:pStyle w:val="FirstParagraph"/>
      </w:pPr>
      <w:r>
        <w:t xml:space="preserve">Existing scholarship on media labor predominantly focuses on Hollywood or broader North American trends. Works by scholars like Kellerman (2018) discuss precarious work in digital media but lack geographic specificity. Canadian studies, such as those by McRobbie (2019) on cultural industries, emphasize macro-level policy but overlook the granular realities of individual videographers. Quebec-specific research (e.g., Lévesque &amp; Bélanger, 2020) addresses film production economics but rarely centers on the independent videographer role. This thesis directly addresses this gap by situating the Montreal videographer within Canada's national media policy framework (e.g., CRTC regulations, Canadian Content requirements) and Quebec's cultural sovereignty initiatives, which significantly impact content creation demands in the city. It moves beyond viewing "the videographer" as a generic job title to analyze their lived experience as a professional navigating bilingual markets and local industry structures.</w:t>
      </w:r>
    </w:p>
    <w:bookmarkEnd w:id="22"/>
    <w:bookmarkStart w:id="23" w:name="research-questions"/>
    <w:p>
      <w:pPr>
        <w:pStyle w:val="Heading2"/>
      </w:pPr>
      <w:r>
        <w:t xml:space="preserve">Research Questions</w:t>
      </w:r>
    </w:p>
    <w:p>
      <w:pPr>
        <w:numPr>
          <w:ilvl w:val="0"/>
          <w:numId w:val="1001"/>
        </w:numPr>
        <w:pStyle w:val="Compact"/>
      </w:pPr>
      <w:r>
        <w:t xml:space="preserve">How do Montreal-based videographers navigate the dual pressures of technological change (e.g., AI tools, 4K/8K workflows) and shifting client expectations within Canada's evolving media consumption landscape?</w:t>
      </w:r>
    </w:p>
    <w:p>
      <w:pPr>
        <w:numPr>
          <w:ilvl w:val="0"/>
          <w:numId w:val="1001"/>
        </w:numPr>
        <w:pStyle w:val="Compact"/>
      </w:pPr>
      <w:r>
        <w:t xml:space="preserve">To what extent does Montreal's specific linguistic duality (French-speaking majority with significant English-speaking population) and Quebec cultural policies shape the videographer's market access, client base, project types, and professional networking strategies?</w:t>
      </w:r>
    </w:p>
    <w:p>
      <w:pPr>
        <w:numPr>
          <w:ilvl w:val="0"/>
          <w:numId w:val="1001"/>
        </w:numPr>
        <w:pStyle w:val="Compact"/>
      </w:pPr>
      <w:r>
        <w:t xml:space="preserve">What are the most significant economic and professional challenges faced by videographers in Canada Montreal compared to other major Canadian cities, particularly concerning precarity, pricing structures, intellectual property rights under Canadian law (e.g., Copyright Act), and access to training?</w:t>
      </w:r>
    </w:p>
    <w:p>
      <w:pPr>
        <w:numPr>
          <w:ilvl w:val="0"/>
          <w:numId w:val="1001"/>
        </w:numPr>
        <w:pStyle w:val="Compact"/>
      </w:pPr>
      <w:r>
        <w:t xml:space="preserve">How can insights from this Montreal-specific study inform broader recommendations for supporting the videographer profession across Canada?</w:t>
      </w:r>
    </w:p>
    <w:bookmarkEnd w:id="23"/>
    <w:bookmarkStart w:id="24" w:name="methodology"/>
    <w:p>
      <w:pPr>
        <w:pStyle w:val="Heading2"/>
      </w:pPr>
      <w:r>
        <w:t xml:space="preserve">Methodology</w:t>
      </w:r>
    </w:p>
    <w:p>
      <w:pPr>
        <w:pStyle w:val="FirstParagraph"/>
      </w:pPr>
      <w:r>
        <w:t xml:space="preserve">This qualitative research employs a mixed-methods approach centered on Montreal. The primary methodology involves in-depth, semi-structured interviews with 15-20 diverse videographers currently active in Montreal (covering independent freelancers, small studio owners, and those working for local media houses). Participants will be selected to ensure representation across experience levels (entry-level to senior), project types (corporate, event, documentary, social media), and language preferences (French- and English-speaking). Complementing this are document analysis of relevant Montreal cultural policy documents (e.g., Québec Ministry of Culture &amp; Communications reports) and industry reports from organizations like the Canadian Media Producers Association. The analysis will employ thematic coding to identify key patterns related to the research questions, specifically focusing on Montreal's unique context. Ethical considerations include obtaining informed consent, ensuring anonymity where requested, and sensitivity to language dynamics.</w:t>
      </w:r>
    </w:p>
    <w:bookmarkEnd w:id="24"/>
    <w:bookmarkStart w:id="25" w:name="significance-of-the-study"/>
    <w:p>
      <w:pPr>
        <w:pStyle w:val="Heading2"/>
      </w:pPr>
      <w:r>
        <w:t xml:space="preserve">Significance of the Study</w:t>
      </w:r>
    </w:p>
    <w:p>
      <w:pPr>
        <w:pStyle w:val="FirstParagraph"/>
      </w:pPr>
      <w:r>
        <w:t xml:space="preserve">This Thesis Proposal is significant for several reasons directly relevant to Canada Montreal and beyond. Firstly, it provides the first comprehensive academic study focused specifically on the videographer as a distinct professional category within Montreal's media sector, filling a critical void in Canadian media studies. Secondly, findings will offer actionable data for key stakeholders: videographers themselves (through identifying common challenges and potential collaborative solutions), local arts councils (e.g., Conseil des arts et des lettres du Québec) and government bodies (Québec Ministry of Culture), to develop more effective support programs and policy frameworks. Thirdly, it contributes to the broader discourse on creative labor precarity in Canada, offering a nuanced case study that moves beyond generalizations about "the gig economy." Finally, by grounding the analysis firmly within Montreal's reality – its language policies, cultural identity, and industry structure – this research provides a model for understanding similar professional dynamics in other Canadian cities with distinct regional characteristics. The insights gained will directly inform future curriculum development at institutions like Concordia University or Dawson College that train media professionals in Canada Montreal.</w:t>
      </w:r>
    </w:p>
    <w:bookmarkEnd w:id="25"/>
    <w:bookmarkStart w:id="26" w:name="conclusion"/>
    <w:p>
      <w:pPr>
        <w:pStyle w:val="Heading2"/>
      </w:pPr>
      <w:r>
        <w:t xml:space="preserve">Conclusion</w:t>
      </w:r>
    </w:p>
    <w:p>
      <w:pPr>
        <w:pStyle w:val="FirstParagraph"/>
      </w:pPr>
      <w:r>
        <w:t xml:space="preserve">The videographer is a cornerstone of contemporary visual storytelling, yet their professional journey within Canada Montreal remains underexplored academically and policy-wise. This Thesis Proposal establishes a clear framework for investigating the specific challenges and opportunities faced by videographers operating at the heart of one of Canada's most dynamic creative cities. By centering Montreal's unique cultural, linguistic, and economic environment as the essential context, this research promises not only to advance scholarly understanding but also to generate practical value for videographers themselves and the institutions supporting Canada's media landscape. Understanding how a videographer navigates Montreal is key to understanding how they navigate Canada. This study seeks to illuminate that path.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Montreal's Media Landscape</dc:title>
  <dc:creator/>
  <cp:keywords/>
  <dcterms:created xsi:type="dcterms:W3CDTF">2025-12-12T06:55:38Z</dcterms:created>
  <dcterms:modified xsi:type="dcterms:W3CDTF">2025-12-12T06:55:38Z</dcterms:modified>
</cp:coreProperties>
</file>

<file path=docProps/custom.xml><?xml version="1.0" encoding="utf-8"?>
<Properties xmlns="http://schemas.openxmlformats.org/officeDocument/2006/custom-properties" xmlns:vt="http://schemas.openxmlformats.org/officeDocument/2006/docPropsVTypes"/>
</file>