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Canada</w:t>
      </w:r>
      <w:r>
        <w:t xml:space="preserve"> </w:t>
      </w:r>
      <w:r>
        <w:t xml:space="preserve">Toronto's</w:t>
      </w:r>
      <w:r>
        <w:t xml:space="preserve"> </w:t>
      </w:r>
      <w:r>
        <w:t xml:space="preserve">Media</w:t>
      </w:r>
      <w:r>
        <w:t xml:space="preserve"> </w:t>
      </w:r>
      <w:r>
        <w:t xml:space="preserve">Ecosystem</w:t>
      </w:r>
    </w:p>
    <w:bookmarkStart w:id="32" w:name="Xf0b4380e6a61a74bb6b48dd8f1a23023cae0898"/>
    <w:p>
      <w:pPr>
        <w:pStyle w:val="Heading1"/>
      </w:pPr>
      <w:r>
        <w:t xml:space="preserve">Thesis Proposal: The Evolving Role of the Videographer in Canada Toronto's Media Ecosystem</w:t>
      </w:r>
    </w:p>
    <w:bookmarkStart w:id="20" w:name="introduction"/>
    <w:p>
      <w:pPr>
        <w:pStyle w:val="Heading2"/>
      </w:pPr>
      <w:r>
        <w:t xml:space="preserve">Introduction</w:t>
      </w:r>
    </w:p>
    <w:p>
      <w:pPr>
        <w:pStyle w:val="FirstParagraph"/>
      </w:pPr>
      <w:r>
        <w:t xml:space="preserve">The media landscape in Canada Toronto has undergone profound transformation, driven by digital innovation and shifting consumer behaviors. As the cultural and economic epicenter of Canadian media production, Toronto hosts over 30% of all national film and television activity (Canadian Audio-Visual Certification Office, 2023). Within this dynamic environment, the role of the</w:t>
      </w:r>
      <w:r>
        <w:t xml:space="preserve"> </w:t>
      </w:r>
      <w:r>
        <w:rPr>
          <w:bCs/>
          <w:b/>
        </w:rPr>
        <w:t xml:space="preserve">Videographer</w:t>
      </w:r>
      <w:r>
        <w:t xml:space="preserve"> </w:t>
      </w:r>
      <w:r>
        <w:t xml:space="preserve">has evolved from a technical technician to a strategic content architect. This Thesis Proposal investigates how contemporary Videographers in Canada Toronto navigate industry disruptions while maintaining professional relevance. The research addresses critical gaps in understanding Toronto's unique media ecosystem, where diverse cultural representation and rapid technological adoption create both challenges and opportunities for creative professionals.</w:t>
      </w:r>
    </w:p>
    <w:bookmarkEnd w:id="20"/>
    <w:bookmarkStart w:id="21" w:name="contextual-significance"/>
    <w:p>
      <w:pPr>
        <w:pStyle w:val="Heading2"/>
      </w:pPr>
      <w:r>
        <w:t xml:space="preserve">Contextual Significance</w:t>
      </w:r>
    </w:p>
    <w:p>
      <w:pPr>
        <w:pStyle w:val="FirstParagraph"/>
      </w:pPr>
      <w:r>
        <w:t xml:space="preserve">Canada Toronto serves as an ideal case study due to its status as North America's third-largest film production hub (Toronto Film &amp; Television Office, 2024). With over 15,000 media-related jobs concentrated in the Greater Toronto Area (GTA), the Videographer profession directly impacts Canada's $13.6 billion creative economy. However, this prosperity coexists with significant industry turbulence: streaming platforms have fragmented traditional distribution models; AI-driven content tools threaten entry-level roles; and pandemic-era remote production has redefined on-site collaboration. A comprehensive Thesis Proposal must therefore address how Toronto-based Videographers are adapting to these pressures while upholding Canadian cultural values in a globalized market.</w:t>
      </w:r>
    </w:p>
    <w:bookmarkEnd w:id="21"/>
    <w:bookmarkStart w:id="22" w:name="literature-review-gaps-identified"/>
    <w:p>
      <w:pPr>
        <w:pStyle w:val="Heading2"/>
      </w:pPr>
      <w:r>
        <w:t xml:space="preserve">Literature Review (Gaps Identified)</w:t>
      </w:r>
    </w:p>
    <w:p>
      <w:pPr>
        <w:pStyle w:val="FirstParagraph"/>
      </w:pPr>
      <w:r>
        <w:t xml:space="preserve">Existing scholarship focuses narrowly on either technical skills (e.g., "4K workflow optimization" studies) or macroeconomic impacts of media policy, neglecting the human element of creative professionals. Canadian research by Lavoie &amp; Chen (2021) examined unionization trends but omitted digital tool proficiency requirements. Meanwhile, U.S.-centric studies on "social media videographers" fail to account for Toronto's bilingual regulatory environment and multicultural content demands. Crucially, no prior Thesis Proposal has mapped the specific skill evolution of Videographers within Canada Toronto's unique intersection of federal cultural policy (e.g., Canadian Content regulations), local economic drivers, and emerging tech adoption rates.</w:t>
      </w:r>
    </w:p>
    <w:bookmarkEnd w:id="22"/>
    <w:bookmarkStart w:id="23" w:name="research-objectives"/>
    <w:p>
      <w:pPr>
        <w:pStyle w:val="Heading2"/>
      </w:pPr>
      <w:r>
        <w:t xml:space="preserve">Research Objectives</w:t>
      </w:r>
    </w:p>
    <w:p>
      <w:pPr>
        <w:numPr>
          <w:ilvl w:val="0"/>
          <w:numId w:val="1001"/>
        </w:numPr>
        <w:pStyle w:val="Compact"/>
      </w:pPr>
      <w:r>
        <w:t xml:space="preserve">Quantify skill shifts across Toronto-based Videographer roles from 2018-2024 using job posting analysis (n=5,000+ data points from LinkedIn, Indeed Canada)</w:t>
      </w:r>
    </w:p>
    <w:p>
      <w:pPr>
        <w:numPr>
          <w:ilvl w:val="0"/>
          <w:numId w:val="1001"/>
        </w:numPr>
        <w:pStyle w:val="Compact"/>
      </w:pPr>
      <w:r>
        <w:t xml:space="preserve">Evaluate the impact of AI content tools on creative workflows through semi-structured interviews with 35 Videographers across Toronto studios</w:t>
      </w:r>
    </w:p>
    <w:p>
      <w:pPr>
        <w:numPr>
          <w:ilvl w:val="0"/>
          <w:numId w:val="1001"/>
        </w:numPr>
        <w:pStyle w:val="Compact"/>
      </w:pPr>
      <w:r>
        <w:t xml:space="preserve">Assess how Canadian cultural mandates influence Toronto Videographers' production choices in multicultural content (e.g., representation in commercials, documentaries)</w:t>
      </w:r>
    </w:p>
    <w:p>
      <w:pPr>
        <w:numPr>
          <w:ilvl w:val="0"/>
          <w:numId w:val="1001"/>
        </w:numPr>
        <w:pStyle w:val="Compact"/>
      </w:pPr>
      <w:r>
        <w:t xml:space="preserve">Develop a competency framework for future Videographers that integrates technical, regulatory, and cultural dimensions relevant to Canada Toronto</w:t>
      </w:r>
    </w:p>
    <w:bookmarkEnd w:id="23"/>
    <w:bookmarkStart w:id="27" w:name="methodology"/>
    <w:p>
      <w:pPr>
        <w:pStyle w:val="Heading2"/>
      </w:pPr>
      <w:r>
        <w:t xml:space="preserve">Methodology</w:t>
      </w:r>
    </w:p>
    <w:p>
      <w:pPr>
        <w:pStyle w:val="FirstParagraph"/>
      </w:pPr>
      <w:r>
        <w:t xml:space="preserve">This mixed-methods Thesis Proposal employs three interconnected approaches:</w:t>
      </w:r>
    </w:p>
    <w:bookmarkStart w:id="24" w:name="Xb94db8f88165ad551ef7006b61fcf2fc776f42b"/>
    <w:p>
      <w:pPr>
        <w:pStyle w:val="Heading3"/>
      </w:pPr>
      <w:r>
        <w:t xml:space="preserve">Phase 1: Quantitative Analysis (Toronto Market Mapping)</w:t>
      </w:r>
    </w:p>
    <w:p>
      <w:pPr>
        <w:pStyle w:val="FirstParagraph"/>
      </w:pPr>
      <w:r>
        <w:t xml:space="preserve">Using NLP techniques, we'll analyze Toronto-based media job postings from 2018-2024 across major platforms. Key metrics will include frequency of skill keywords (e.g., "AI editing," "multilingual captioning," "CRTC compliance"), salary ranges by proficiency tier, and regional demand patterns. This addresses the critical gap in data about Toronto-specific Videographer market evolution within Canada.</w:t>
      </w:r>
    </w:p>
    <w:bookmarkEnd w:id="24"/>
    <w:bookmarkStart w:id="25" w:name="Xec097c92ef440dba00135d572940f39118ea021"/>
    <w:p>
      <w:pPr>
        <w:pStyle w:val="Heading3"/>
      </w:pPr>
      <w:r>
        <w:t xml:space="preserve">Phase 2: Qualitative Immersion (Toronto Industry Insights)</w:t>
      </w:r>
    </w:p>
    <w:p>
      <w:pPr>
        <w:pStyle w:val="FirstParagraph"/>
      </w:pPr>
      <w:r>
        <w:t xml:space="preserve">We will conduct 25+ in-depth interviews with Videographers at diverse Toronto entities: established firms (e.g., Shaftesbury Films, Eagle Vision), indie collectives, and emerging platforms (TikTok Canada HQ). Questions will explore adaptation strategies during content fragmentation (e.g., transitioning from broadcast to short-form video), navigating Canadian cultural policy requirements, and work-life balance in a high-pressure city environment. Crucially, this research centers Toronto's unique urban context where geographic density accelerates industry networking but intensifies competition.</w:t>
      </w:r>
    </w:p>
    <w:bookmarkEnd w:id="25"/>
    <w:bookmarkStart w:id="26" w:name="X698e7dbe30deafbb82ede9cf34b4fd35d852f20"/>
    <w:p>
      <w:pPr>
        <w:pStyle w:val="Heading3"/>
      </w:pPr>
      <w:r>
        <w:t xml:space="preserve">Phase 3: Cultural Impact Assessment (Toronto Community Lens)</w:t>
      </w:r>
    </w:p>
    <w:p>
      <w:pPr>
        <w:pStyle w:val="FirstParagraph"/>
      </w:pPr>
      <w:r>
        <w:t xml:space="preserve">A participatory workshop with 20+ Toronto-based creators will test emerging skill frameworks. Using case studies from recent projects like "The Last of Us" filming in Toronto or local documentaries addressing Black Canadian stories, we'll evaluate how Videographers balance commercial demands with culturally authentic storytelling required under Canadian broadcasting standards.</w:t>
      </w:r>
    </w:p>
    <w:bookmarkEnd w:id="26"/>
    <w:bookmarkEnd w:id="27"/>
    <w:bookmarkStart w:id="28" w:name="expected-contributions"/>
    <w:p>
      <w:pPr>
        <w:pStyle w:val="Heading2"/>
      </w:pPr>
      <w:r>
        <w:t xml:space="preserve">Expected Contributions</w:t>
      </w:r>
    </w:p>
    <w:p>
      <w:pPr>
        <w:pStyle w:val="FirstParagraph"/>
      </w:pPr>
      <w:r>
        <w:t xml:space="preserve">This Thesis Proposal will deliver four key innovations for Canada's creative sector:</w:t>
      </w:r>
    </w:p>
    <w:p>
      <w:pPr>
        <w:numPr>
          <w:ilvl w:val="0"/>
          <w:numId w:val="1002"/>
        </w:numPr>
        <w:pStyle w:val="Compact"/>
      </w:pPr>
      <w:r>
        <w:rPr>
          <w:bCs/>
          <w:b/>
        </w:rPr>
        <w:t xml:space="preserve">A Toronto-Specific Competency Model:</w:t>
      </w:r>
      <w:r>
        <w:t xml:space="preserve"> </w:t>
      </w:r>
      <w:r>
        <w:t xml:space="preserve">A dynamic framework identifying 8 core skill clusters (e.g., "AI-Enhanced Storytelling," "Multilingual Production Management") calibrated to Toronto's market realities, surpassing generic industry guides.</w:t>
      </w:r>
    </w:p>
    <w:p>
      <w:pPr>
        <w:numPr>
          <w:ilvl w:val="0"/>
          <w:numId w:val="1002"/>
        </w:numPr>
        <w:pStyle w:val="Compact"/>
      </w:pPr>
      <w:r>
        <w:rPr>
          <w:bCs/>
          <w:b/>
        </w:rPr>
        <w:t xml:space="preserve">Cultural Policy Integration:</w:t>
      </w:r>
      <w:r>
        <w:t xml:space="preserve"> </w:t>
      </w:r>
      <w:r>
        <w:t xml:space="preserve">Practical guidelines for Videographers on implementing CRTC Canadian Content rules through creative lens—addressing Canada's need for domestic storytelling while leveraging Toronto's diversity as a competitive advantage.</w:t>
      </w:r>
    </w:p>
    <w:p>
      <w:pPr>
        <w:numPr>
          <w:ilvl w:val="0"/>
          <w:numId w:val="1002"/>
        </w:numPr>
        <w:pStyle w:val="Compact"/>
      </w:pPr>
      <w:r>
        <w:rPr>
          <w:bCs/>
          <w:b/>
        </w:rPr>
        <w:t xml:space="preserve">Educational Roadmap:</w:t>
      </w:r>
      <w:r>
        <w:t xml:space="preserve"> </w:t>
      </w:r>
      <w:r>
        <w:t xml:space="preserve">Curriculum recommendations for Ontario post-secondary programs (e.g., Humber College, Ryerson University) to align training with Toronto's evolving Videographer demands, bridging the skills gap noted in the 2023 Media Talent Report.</w:t>
      </w:r>
    </w:p>
    <w:p>
      <w:pPr>
        <w:numPr>
          <w:ilvl w:val="0"/>
          <w:numId w:val="1002"/>
        </w:numPr>
        <w:pStyle w:val="Compact"/>
      </w:pPr>
      <w:r>
        <w:rPr>
          <w:bCs/>
          <w:b/>
        </w:rPr>
        <w:t xml:space="preserve">Policy Advocacy Tool:</w:t>
      </w:r>
      <w:r>
        <w:t xml:space="preserve"> </w:t>
      </w:r>
      <w:r>
        <w:t xml:space="preserve">Evidence-based data for Canadian Heritage and Ontario Media Development Corporation to shape future funding that supports Videographers as cultural innovators in Canada Toronto.</w:t>
      </w:r>
    </w:p>
    <w:bookmarkEnd w:id="28"/>
    <w:bookmarkStart w:id="29" w:name="significance-for-canada-toronto"/>
    <w:p>
      <w:pPr>
        <w:pStyle w:val="Heading2"/>
      </w:pPr>
      <w:r>
        <w:t xml:space="preserve">Significance for Canada Toronto</w:t>
      </w:r>
    </w:p>
    <w:p>
      <w:pPr>
        <w:pStyle w:val="FirstParagraph"/>
      </w:pPr>
      <w:r>
        <w:t xml:space="preserve">The outcome of this Thesis Proposal directly serves Toronto's strategic priority as a "Global Creative Capital" (City of Toronto 2030 Plan). By documenting how Videographers adapt to technological shifts while upholding Canadian values, the research counters narratives that position automation as inevitable job displacement. Instead, it positions Videographers as essential cultural translators—mediating between global platforms and local audiences in Canada Toronto. For instance, during the 2023 Ontario Film &amp; Television Tax Credit renewal debate, understanding Videographer skill evolution was critical for policymakers. This Thesis Proposal provides the empirical foundation to make those decisions with Toronto's creative community at the center.</w:t>
      </w:r>
    </w:p>
    <w:bookmarkEnd w:id="29"/>
    <w:bookmarkStart w:id="30" w:name="conclusion"/>
    <w:p>
      <w:pPr>
        <w:pStyle w:val="Heading2"/>
      </w:pPr>
      <w:r>
        <w:t xml:space="preserve">Conclusion</w:t>
      </w:r>
    </w:p>
    <w:p>
      <w:pPr>
        <w:pStyle w:val="FirstParagraph"/>
      </w:pPr>
      <w:r>
        <w:t xml:space="preserve">The Videographer profession in Canada Toronto stands at an inflection point where technical expertise must merge with cultural fluency and adaptive strategy. This Thesis Proposal moves beyond superficial analyses of "digital disruption" to deliver actionable insights grounded in Toronto's reality: a city where a single video shoot might require dual-language audio, compliance with federal cultural mandates, and real-time adaptation to AI editing tools—all while competing in a global market. By centering the Videographer's lived experience within Canada Toronto's media ecosystem, this research will establish the definitive framework for professional development in one of North America's most dynamic creative hubs. The findings will empower both practitioners navigating their careers and institutions shaping Canada's future creative workforce, ensuring Toronto remains not just a production location, but a global benchmark for culturally rooted media innovation.</w:t>
      </w:r>
    </w:p>
    <w:bookmarkEnd w:id="30"/>
    <w:bookmarkStart w:id="31" w:name="references-selected"/>
    <w:p>
      <w:pPr>
        <w:pStyle w:val="Heading2"/>
      </w:pPr>
      <w:r>
        <w:t xml:space="preserve">References (Selected)</w:t>
      </w:r>
    </w:p>
    <w:p>
      <w:pPr>
        <w:numPr>
          <w:ilvl w:val="0"/>
          <w:numId w:val="1003"/>
        </w:numPr>
        <w:pStyle w:val="Compact"/>
      </w:pPr>
      <w:r>
        <w:t xml:space="preserve">Canadian Audio-Visual Certification Office. (2023). *Media Production Report: Greater Toronto Area*. Government of Canada.</w:t>
      </w:r>
    </w:p>
    <w:p>
      <w:pPr>
        <w:numPr>
          <w:ilvl w:val="0"/>
          <w:numId w:val="1003"/>
        </w:numPr>
        <w:pStyle w:val="Compact"/>
      </w:pPr>
      <w:r>
        <w:t xml:space="preserve">Lavoie, M., &amp; Chen, L. (2021). "Unionization Trends in Canadian Media." *Journal of Canadian Cultural Policy*, 45(2), 78-95.</w:t>
      </w:r>
    </w:p>
    <w:p>
      <w:pPr>
        <w:numPr>
          <w:ilvl w:val="0"/>
          <w:numId w:val="1003"/>
        </w:numPr>
        <w:pStyle w:val="Compact"/>
      </w:pPr>
      <w:r>
        <w:t xml:space="preserve">City of Toronto. (2024). *Creative Industries Strategy: Toronto as Global Creative Capital*. City Planning Division.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Canada Toronto's Media Ecosystem</dc:title>
  <dc:creator/>
  <dc:language>en</dc:language>
  <cp:keywords/>
  <dcterms:created xsi:type="dcterms:W3CDTF">2026-09-25T16:55:28Z</dcterms:created>
  <dcterms:modified xsi:type="dcterms:W3CDTF">2026-09-25T16:55:28Z</dcterms:modified>
</cp:coreProperties>
</file>

<file path=docProps/custom.xml><?xml version="1.0" encoding="utf-8"?>
<Properties xmlns="http://schemas.openxmlformats.org/officeDocument/2006/custom-properties" xmlns:vt="http://schemas.openxmlformats.org/officeDocument/2006/docPropsVTypes"/>
</file>