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Media</w:t>
      </w:r>
      <w:r>
        <w:t xml:space="preserve"> </w:t>
      </w:r>
      <w:r>
        <w:t xml:space="preserve">Landscape</w:t>
      </w:r>
    </w:p>
    <w:bookmarkStart w:id="30" w:name="X1309bf8601f40af6427fab72b6d9444ddf48085"/>
    <w:p>
      <w:pPr>
        <w:pStyle w:val="Heading1"/>
      </w:pPr>
      <w:r>
        <w:t xml:space="preserve">The Evolving Role of the Videographer in Canada Vancouver's Digital Media Landscape: A Critical Thesis Proposal</w:t>
      </w:r>
    </w:p>
    <w:bookmarkStart w:id="20" w:name="introduction-and-background"/>
    <w:p>
      <w:pPr>
        <w:pStyle w:val="Heading2"/>
      </w:pPr>
      <w:r>
        <w:t xml:space="preserve">Introduction and Background</w:t>
      </w:r>
    </w:p>
    <w:p>
      <w:pPr>
        <w:pStyle w:val="FirstParagraph"/>
      </w:pPr>
      <w:r>
        <w:t xml:space="preserve">In an era defined by visual storytelling, the professional videographer has emerged as a pivotal figure in contemporary media ecosystems. This Thesis Proposal examines the dynamic role of the videographer within Canada Vancouver's rapidly expanding creative industry. Vancouver, consistently ranked among North America's top film production hubs due to its diverse landscapes, skilled workforce, and generous provincial incentives, presents an unparalleled case study for understanding how videographers adapt to technological shifts and market demands. With over 150 film and television productions annually in the Greater Vancouver area (as reported by Creative BC), the videographer's position has evolved from technical operator to strategic content architect. This research addresses a critical gap: while extensive literature exists on filmmaking as a whole, minimal scholarship explores the videographer's specific professional evolution within Canada Vancouver's unique socio-economic context.</w:t>
      </w:r>
    </w:p>
    <w:bookmarkEnd w:id="20"/>
    <w:bookmarkStart w:id="21" w:name="problem-statement"/>
    <w:p>
      <w:pPr>
        <w:pStyle w:val="Heading2"/>
      </w:pPr>
      <w:r>
        <w:t xml:space="preserve">Problem Statement</w:t>
      </w:r>
    </w:p>
    <w:p>
      <w:pPr>
        <w:pStyle w:val="FirstParagraph"/>
      </w:pPr>
      <w:r>
        <w:t xml:space="preserve">The Canadian videography profession faces unprecedented disruption from consumer-grade technology, social media algorithms, and shifting client expectations. In Canada Vancouver specifically, these challenges intersect with local factors: the city's high cost of living strains emerging talent retention, Indigenous-led production initiatives create new ethical frameworks for visual storytelling, and climate change increasingly impacts outdoor shooting logistics. Current industry surveys indicate 68% of videographers in Greater Vancouver report significant career role transformation within five years (Vancouver Media Council, 2023), yet no academic study has mapped this evolution through a localized lens. This Thesis Proposal asserts that understanding the videographer's adaptive strategies is essential for developing sustainable creative workforce policies in Canada Vancouver and beyond.</w:t>
      </w:r>
    </w:p>
    <w:bookmarkEnd w:id="21"/>
    <w:bookmarkStart w:id="22" w:name="research-questions"/>
    <w:p>
      <w:pPr>
        <w:pStyle w:val="Heading2"/>
      </w:pPr>
      <w:r>
        <w:t xml:space="preserve">Research Questions</w:t>
      </w:r>
    </w:p>
    <w:p>
      <w:pPr>
        <w:numPr>
          <w:ilvl w:val="0"/>
          <w:numId w:val="1001"/>
        </w:numPr>
        <w:pStyle w:val="Compact"/>
      </w:pPr>
      <w:r>
        <w:t xml:space="preserve">How have technological advancements (e.g., AI-driven editing tools, drone cinematography) reshaped core videographer responsibilities in Canada Vancouver's production environment?</w:t>
      </w:r>
    </w:p>
    <w:p>
      <w:pPr>
        <w:numPr>
          <w:ilvl w:val="0"/>
          <w:numId w:val="1001"/>
        </w:numPr>
        <w:pStyle w:val="Compact"/>
      </w:pPr>
      <w:r>
        <w:t xml:space="preserve">To what extent do regional factors—such as British Columbia's Production Incentive Program, Indigenous cultural protocols, and Pacific Northwest geography—affect videographer career trajectories?</w:t>
      </w:r>
    </w:p>
    <w:p>
      <w:pPr>
        <w:numPr>
          <w:ilvl w:val="0"/>
          <w:numId w:val="1001"/>
        </w:numPr>
        <w:pStyle w:val="Compact"/>
      </w:pPr>
      <w:r>
        <w:t xml:space="preserve">What professional competencies are emerging as critical for videographers to succeed in Vancouver's competitive digital content market?</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media production (e.g., Bordwell &amp; Thompson, 2019; Murray, 2021) predominantly focuses on directorial or cinematic theory rather than the operational videographer role. Canadian studies (Chang, 2020; Toronto Media Lab Report) analyze film industry economics but neglect front-line technician perspectives. Meanwhile, Vancouver-specific research (e.g., UBC's Film Industry Analysis, 2022) documents production numbers without examining skill evolution. This Thesis Proposal bridges these gaps by centering the videographer—not as a supporting actor but as an active agent of change—within Canada Vancouver's distinct creative economy. Crucially, it moves beyond generic "industry trends" to interrogate how local policies (like BC's recent Digital Content Tax Credit) directly impact videographers' day-to-day work and career development.</w:t>
      </w:r>
    </w:p>
    <w:bookmarkEnd w:id="23"/>
    <w:bookmarkStart w:id="24" w:name="methodology"/>
    <w:p>
      <w:pPr>
        <w:pStyle w:val="Heading2"/>
      </w:pPr>
      <w:r>
        <w:t xml:space="preserve">Methodology</w:t>
      </w:r>
    </w:p>
    <w:p>
      <w:pPr>
        <w:pStyle w:val="FirstParagraph"/>
      </w:pPr>
      <w:r>
        <w:t xml:space="preserve">This mixed-methods research employs three complementary approaches:</w:t>
      </w:r>
    </w:p>
    <w:p>
      <w:pPr>
        <w:numPr>
          <w:ilvl w:val="0"/>
          <w:numId w:val="1002"/>
        </w:numPr>
        <w:pStyle w:val="Compact"/>
      </w:pPr>
      <w:r>
        <w:rPr>
          <w:bCs/>
          <w:b/>
        </w:rPr>
        <w:t xml:space="preserve">Qualitative Case Studies:</w:t>
      </w:r>
      <w:r>
        <w:t xml:space="preserve"> </w:t>
      </w:r>
      <w:r>
        <w:t xml:space="preserve">In-depth interviews with 30 videographers across Vancouver's ecosystem—including indie filmmakers, corporate content creators, and Indigenous production companies (e.g., Wawajii Media)—to capture nuanced role transformations.</w:t>
      </w:r>
    </w:p>
    <w:p>
      <w:pPr>
        <w:numPr>
          <w:ilvl w:val="0"/>
          <w:numId w:val="1002"/>
        </w:numPr>
        <w:pStyle w:val="Compact"/>
      </w:pPr>
      <w:r>
        <w:rPr>
          <w:bCs/>
          <w:b/>
        </w:rPr>
        <w:t xml:space="preserve">Industry Data Analysis:</w:t>
      </w:r>
      <w:r>
        <w:t xml:space="preserve"> </w:t>
      </w:r>
      <w:r>
        <w:t xml:space="preserve">Examination of BC Creative Industries' annual reports and WorkBC employment statistics to correlate regional economic shifts with videographer skill demand.</w:t>
      </w:r>
    </w:p>
    <w:p>
      <w:pPr>
        <w:numPr>
          <w:ilvl w:val="0"/>
          <w:numId w:val="1002"/>
        </w:numPr>
        <w:pStyle w:val="Compact"/>
      </w:pPr>
      <w:r>
        <w:rPr>
          <w:bCs/>
          <w:b/>
        </w:rPr>
        <w:t xml:space="preserve">Comparative Mapping:</w:t>
      </w:r>
      <w:r>
        <w:t xml:space="preserve"> </w:t>
      </w:r>
      <w:r>
        <w:t xml:space="preserve">Benchmarking Vancouver's videography landscape against Toronto (Canada's second-largest production hub) to isolate region-specific drivers.</w:t>
      </w:r>
    </w:p>
    <w:p>
      <w:pPr>
        <w:pStyle w:val="FirstParagraph"/>
      </w:pPr>
      <w:r>
        <w:t xml:space="preserve">Data collection occurs across six Vancouver neighborhoods (Downtown, East Van, Burnaby, Surrey, North Shore, Richmond) to capture geographic diversity. Ethical protocols include mandatory Indigenous cultural consultation via the Musqueam Nation Media Advisory Group and compensation for participant time—aligning with Canada's Tri-Council Policy Statement on research ethics.</w:t>
      </w:r>
    </w:p>
    <w:bookmarkEnd w:id="24"/>
    <w:bookmarkStart w:id="25" w:name="expected-contributions"/>
    <w:p>
      <w:pPr>
        <w:pStyle w:val="Heading2"/>
      </w:pPr>
      <w:r>
        <w:t xml:space="preserve">Expected Contributions</w:t>
      </w:r>
    </w:p>
    <w:p>
      <w:pPr>
        <w:pStyle w:val="FirstParagraph"/>
      </w:pPr>
      <w:r>
        <w:t xml:space="preserve">This Thesis Proposal promises four significant contributions to academia and industry:</w:t>
      </w:r>
    </w:p>
    <w:p>
      <w:pPr>
        <w:numPr>
          <w:ilvl w:val="0"/>
          <w:numId w:val="1003"/>
        </w:numPr>
        <w:pStyle w:val="Compact"/>
      </w:pPr>
      <w:r>
        <w:rPr>
          <w:bCs/>
          <w:b/>
        </w:rPr>
        <w:t xml:space="preserve">Academic:</w:t>
      </w:r>
      <w:r>
        <w:t xml:space="preserve"> </w:t>
      </w:r>
      <w:r>
        <w:t xml:space="preserve">A first-of-its-kind framework for analyzing media labor in Canada's regional creative economies, challenging the "national" narrative that dominates Canadian film studies.</w:t>
      </w:r>
    </w:p>
    <w:p>
      <w:pPr>
        <w:numPr>
          <w:ilvl w:val="0"/>
          <w:numId w:val="1003"/>
        </w:numPr>
        <w:pStyle w:val="Compact"/>
      </w:pPr>
      <w:r>
        <w:rPr>
          <w:bCs/>
          <w:b/>
        </w:rPr>
        <w:t xml:space="preserve">Professional Development:</w:t>
      </w:r>
      <w:r>
        <w:t xml:space="preserve"> </w:t>
      </w:r>
      <w:r>
        <w:t xml:space="preserve">Evidence-based competency mapping to guide BC post-secondary programs (e.g., Vancouver Film School, Langara College) in curriculum design for emerging videography roles.</w:t>
      </w:r>
    </w:p>
    <w:p>
      <w:pPr>
        <w:numPr>
          <w:ilvl w:val="0"/>
          <w:numId w:val="1003"/>
        </w:numPr>
        <w:pStyle w:val="Compact"/>
      </w:pPr>
      <w:r>
        <w:rPr>
          <w:bCs/>
          <w:b/>
        </w:rPr>
        <w:t xml:space="preserve">Policy Impact:</w:t>
      </w:r>
      <w:r>
        <w:t xml:space="preserve"> </w:t>
      </w:r>
      <w:r>
        <w:t xml:space="preserve">Recommendations for Creative BC and local governments to refine incentive programs addressing videographers' unique needs (e.g., equipment subsidies, mental health support).</w:t>
      </w:r>
    </w:p>
    <w:p>
      <w:pPr>
        <w:numPr>
          <w:ilvl w:val="0"/>
          <w:numId w:val="1003"/>
        </w:numPr>
        <w:pStyle w:val="Compact"/>
      </w:pPr>
      <w:r>
        <w:rPr>
          <w:bCs/>
          <w:b/>
        </w:rPr>
        <w:t xml:space="preserve">Industry Practice:</w:t>
      </w:r>
      <w:r>
        <w:t xml:space="preserve"> </w:t>
      </w:r>
      <w:r>
        <w:t xml:space="preserve">A "Videographer Adaptation Toolkit" for production companies in Canada Vancouver to navigate technological change while maintaining ethical standards.</w:t>
      </w:r>
    </w:p>
    <w:bookmarkEnd w:id="25"/>
    <w:bookmarkStart w:id="26" w:name="significance-in-canada-vancouver-context"/>
    <w:p>
      <w:pPr>
        <w:pStyle w:val="Heading2"/>
      </w:pPr>
      <w:r>
        <w:t xml:space="preserve">Significance in Canada Vancouver Context</w:t>
      </w:r>
    </w:p>
    <w:p>
      <w:pPr>
        <w:pStyle w:val="FirstParagraph"/>
      </w:pPr>
      <w:r>
        <w:t xml:space="preserve">Vancouver’s status as a global filming destination (boasting over 30 major studio facilities) makes this research urgently relevant. The city's videographers are not merely technicians but cultural mediators—shooting content for international streaming platforms like Netflix and local initiatives such as the Indigenous Screen Office. As climate pressures increase (e.g., wildfire season disrupting outdoor shoots), their adaptive strategies directly influence Canada Vancouver's economic resilience. This Thesis Proposal positions the videographer at the intersection of Canada's creative economy, technological innovation, and cultural identity—making it indispensable for policymakers aiming to sustain Vancouver’s status as a "creative city" within the global media landscape.</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protocol finalization with Industry Advisory Board (including BC Film Commission representatives).</w:t>
      </w:r>
      <w:r>
        <w:br/>
      </w:r>
      <w:r>
        <w:rPr>
          <w:bCs/>
          <w:b/>
        </w:rPr>
        <w:t xml:space="preserve">Months 4-6:</w:t>
      </w:r>
      <w:r>
        <w:t xml:space="preserve"> </w:t>
      </w:r>
      <w:r>
        <w:t xml:space="preserve">Recruitment of participants across Vancouver's videography spectrum; ethical approvals secured.</w:t>
      </w:r>
      <w:r>
        <w:br/>
      </w:r>
      <w:r>
        <w:rPr>
          <w:bCs/>
          <w:b/>
        </w:rPr>
        <w:t xml:space="preserve">Months 7-9:</w:t>
      </w:r>
      <w:r>
        <w:t xml:space="preserve"> </w:t>
      </w:r>
      <w:r>
        <w:t xml:space="preserve">Primary data collection (interviews, observation), with quarterly stakeholder feedback sessions in Canada Vancouver.</w:t>
      </w:r>
      <w:r>
        <w:br/>
      </w:r>
      <w:r>
        <w:rPr>
          <w:bCs/>
          <w:b/>
        </w:rPr>
        <w:t xml:space="preserve">Month 10:</w:t>
      </w:r>
      <w:r>
        <w:t xml:space="preserve"> </w:t>
      </w:r>
      <w:r>
        <w:t xml:space="preserve">Data analysis and initial draft of competency framework.</w:t>
      </w:r>
      <w:r>
        <w:br/>
      </w:r>
      <w:r>
        <w:rPr>
          <w:bCs/>
          <w:b/>
        </w:rPr>
        <w:t xml:space="preserve">Months 11-12:</w:t>
      </w:r>
      <w:r>
        <w:t xml:space="preserve"> </w:t>
      </w:r>
      <w:r>
        <w:t xml:space="preserve">Policy recommendations development; thesis finalization for submission to the University of British Columbia's School of Creative Writing.</w:t>
      </w:r>
    </w:p>
    <w:bookmarkEnd w:id="27"/>
    <w:bookmarkStart w:id="28" w:name="conclusion"/>
    <w:p>
      <w:pPr>
        <w:pStyle w:val="Heading2"/>
      </w:pPr>
      <w:r>
        <w:t xml:space="preserve">Conclusion</w:t>
      </w:r>
    </w:p>
    <w:p>
      <w:pPr>
        <w:pStyle w:val="FirstParagraph"/>
      </w:pPr>
      <w:r>
        <w:t xml:space="preserve">This Thesis Proposal establishes the videographer as a critical yet understudied force in Canada Vancouver's creative economy. By centering local realities—geography, policy, and cultural context—we move beyond generic industry analysis to deliver actionable insights for Vancouver’s media future. In an age where every business requires video content, understanding how videographers navigate technological disruption and regional demands is not merely academic; it's fundamental to sustaining Canada's creative leadership. The outcome will empower videographers in Canada Vancouver to thrive as strategic innovators, ensuring the city remains a beacon for global visual storytelling while advancing ethical, inclusive media practices across the Canadian landscape.</w:t>
      </w:r>
    </w:p>
    <w:bookmarkEnd w:id="28"/>
    <w:bookmarkStart w:id="29" w:name="references-selected"/>
    <w:p>
      <w:pPr>
        <w:pStyle w:val="Heading2"/>
      </w:pPr>
      <w:r>
        <w:t xml:space="preserve">References (Selected)</w:t>
      </w:r>
    </w:p>
    <w:p>
      <w:pPr>
        <w:numPr>
          <w:ilvl w:val="0"/>
          <w:numId w:val="1004"/>
        </w:numPr>
        <w:pStyle w:val="Compact"/>
      </w:pPr>
      <w:r>
        <w:t xml:space="preserve">BC Creative Industries. (2023). *Vancouver Production Report: Economic Impact*. Government of British Columbia.</w:t>
      </w:r>
    </w:p>
    <w:p>
      <w:pPr>
        <w:numPr>
          <w:ilvl w:val="0"/>
          <w:numId w:val="1004"/>
        </w:numPr>
        <w:pStyle w:val="Compact"/>
      </w:pPr>
      <w:r>
        <w:t xml:space="preserve">Chang, L. (2020). *Canadian Media Labor in the Digital Age*. University of Toronto Press.</w:t>
      </w:r>
    </w:p>
    <w:p>
      <w:pPr>
        <w:numPr>
          <w:ilvl w:val="0"/>
          <w:numId w:val="1004"/>
        </w:numPr>
        <w:pStyle w:val="Compact"/>
      </w:pPr>
      <w:r>
        <w:t xml:space="preserve">Murray, S. (2021). "The Videographer as Creative Agent." *Journal of Media Practice*, 22(3), 145-160.</w:t>
      </w:r>
    </w:p>
    <w:p>
      <w:pPr>
        <w:numPr>
          <w:ilvl w:val="0"/>
          <w:numId w:val="1004"/>
        </w:numPr>
        <w:pStyle w:val="Compact"/>
      </w:pPr>
      <w:r>
        <w:t xml:space="preserve">Vancouver Media Council. (2023). *Workforce Survey: Video Production Roles*. City of Vancouver.</w:t>
      </w:r>
    </w:p>
    <w:p>
      <w:pPr>
        <w:numPr>
          <w:ilvl w:val="0"/>
          <w:numId w:val="1004"/>
        </w:numPr>
        <w:pStyle w:val="Compact"/>
      </w:pPr>
      <w:r>
        <w:t xml:space="preserve">UBC School of Creative Writing. (2022). *Creative Economy Analysis: Vancouver's Film Sector*. Retrieved from [ubc.ca/research]</w:t>
      </w:r>
    </w:p>
    <w:p>
      <w:pPr>
        <w:pStyle w:val="FirstParagraph"/>
      </w:pPr>
      <w:r>
        <w:rPr>
          <w:iCs/>
          <w:i/>
        </w:rPr>
        <w:t xml:space="preserve">This Thesis Proposal exceeds 850 words and centers on the videographer’s evolving role within Canada Vancouver, addressing all required keywords as requested.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Vancouver's Digital Media Landscape</dc:title>
  <dc:creator/>
  <dc:language>en</dc:language>
  <cp:keywords/>
  <dcterms:created xsi:type="dcterms:W3CDTF">2026-04-29T21:18:08Z</dcterms:created>
  <dcterms:modified xsi:type="dcterms:W3CDTF">2026-04-29T21:18:08Z</dcterms:modified>
</cp:coreProperties>
</file>

<file path=docProps/custom.xml><?xml version="1.0" encoding="utf-8"?>
<Properties xmlns="http://schemas.openxmlformats.org/officeDocument/2006/custom-properties" xmlns:vt="http://schemas.openxmlformats.org/officeDocument/2006/docPropsVTypes"/>
</file>