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Colombia</w:t>
      </w:r>
      <w:r>
        <w:t xml:space="preserve"> </w:t>
      </w:r>
      <w:r>
        <w:t xml:space="preserve">Medellín's</w:t>
      </w:r>
      <w:r>
        <w:t xml:space="preserve"> </w:t>
      </w:r>
      <w:r>
        <w:t xml:space="preserve">Media</w:t>
      </w:r>
      <w:r>
        <w:t xml:space="preserve"> </w:t>
      </w:r>
      <w:r>
        <w:t xml:space="preserve">Landscape</w:t>
      </w:r>
    </w:p>
    <w:bookmarkStart w:id="29" w:name="X689afe117ff2453972762e862779fed0aa6ecc6"/>
    <w:p>
      <w:pPr>
        <w:pStyle w:val="Heading1"/>
      </w:pPr>
      <w:r>
        <w:t xml:space="preserve">Thesis Proposal: The Evolving Role of the Videographer in Colombia Medellín's Media Landscape</w:t>
      </w:r>
    </w:p>
    <w:bookmarkStart w:id="20" w:name="introduction-and-contextual-background"/>
    <w:p>
      <w:pPr>
        <w:pStyle w:val="Heading2"/>
      </w:pPr>
      <w:r>
        <w:t xml:space="preserve">Introduction and Contextual Background</w:t>
      </w:r>
    </w:p>
    <w:p>
      <w:pPr>
        <w:pStyle w:val="FirstParagraph"/>
      </w:pPr>
      <w:r>
        <w:t xml:space="preserve">The city of Medellín, Colombia has undergone a profound transformation from its turbulent past into a global benchmark for urban innovation and cultural renaissance. As the second-largest metropolitan area in Colombia, Medellín now thrives as a hub for creative industries where visual storytelling is increasingly central to civic identity, tourism promotion, and economic development. Within this vibrant ecosystem, the profession of the</w:t>
      </w:r>
      <w:r>
        <w:t xml:space="preserve"> </w:t>
      </w:r>
      <w:r>
        <w:rPr>
          <w:iCs/>
          <w:i/>
        </w:rPr>
        <w:t xml:space="preserve">Videographer</w:t>
      </w:r>
      <w:r>
        <w:t xml:space="preserve"> </w:t>
      </w:r>
      <w:r>
        <w:t xml:space="preserve">has emerged as both a cultural catalyst and an economic driver. Yet despite its growing significance, there remains a critical gap in academic research examining how videographers operate within Medellín's unique socio-economic context. This Thesis Proposal addresses that void by investigating the professional evolution, creative contributions, and systemic challenges faced by videographers in Colombia Medellín—a city where digital content is reshaping community narratives and urban branding.</w:t>
      </w:r>
    </w:p>
    <w:bookmarkEnd w:id="20"/>
    <w:bookmarkStart w:id="21" w:name="problem-statement"/>
    <w:p>
      <w:pPr>
        <w:pStyle w:val="Heading2"/>
      </w:pPr>
      <w:r>
        <w:t xml:space="preserve">Problem Statement</w:t>
      </w:r>
    </w:p>
    <w:p>
      <w:pPr>
        <w:pStyle w:val="FirstParagraph"/>
      </w:pPr>
      <w:r>
        <w:t xml:space="preserve">While Medellín's transformation has been well-documented in fields like urban planning and social policy, the role of visual media professionals remains understudied. Traditional academic discourse often overlooks the videographer as a key agent in mediating city identity through digital platforms. In Colombia Medellín specifically, videographers navigate complex terrain: they serve local businesses needing promotional content, community organizations advocating for social change, and international tourism campaigns—all while operating within infrastructure limitations common to Global South cities. This Thesis Proposal posits that current frameworks fail to account for how videographers strategically adapt their craft to Medellín's distinctive cultural fabric and economic constraints, risking misaligned industry support and educational programs.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videographers in Colombia Medellín through demographic, technical, and geographic analysis.</w:t>
      </w:r>
    </w:p>
    <w:p>
      <w:pPr>
        <w:numPr>
          <w:ilvl w:val="0"/>
          <w:numId w:val="1001"/>
        </w:numPr>
        <w:pStyle w:val="Compact"/>
      </w:pPr>
      <w:r>
        <w:t xml:space="preserve">To analyze how videographers negotiate cultural authenticity versus commercial demands when representing Medellín's identity on global platforms.</w:t>
      </w:r>
    </w:p>
    <w:p>
      <w:pPr>
        <w:numPr>
          <w:ilvl w:val="0"/>
          <w:numId w:val="1001"/>
        </w:numPr>
        <w:pStyle w:val="Compact"/>
      </w:pPr>
      <w:r>
        <w:t xml:space="preserve">To evaluate infrastructure challenges (e.g., access to equipment, internet connectivity in peripheral neighborhoods) impacting videographer workflows.</w:t>
      </w:r>
    </w:p>
    <w:p>
      <w:pPr>
        <w:numPr>
          <w:ilvl w:val="0"/>
          <w:numId w:val="1001"/>
        </w:numPr>
        <w:pStyle w:val="Compact"/>
      </w:pPr>
      <w:r>
        <w:t xml:space="preserve">To co-develop actionable recommendations with stakeholders for institutional support systems tailored to Medellín's creative economy.</w:t>
      </w:r>
    </w:p>
    <w:bookmarkEnd w:id="22"/>
    <w:bookmarkStart w:id="23" w:name="X5072c3975f9c2fb2176fdca067628c23a9520b0"/>
    <w:p>
      <w:pPr>
        <w:pStyle w:val="Heading2"/>
      </w:pPr>
      <w:r>
        <w:t xml:space="preserve">Literature Review: Gaps in Current Scholarship</w:t>
      </w:r>
    </w:p>
    <w:p>
      <w:pPr>
        <w:pStyle w:val="FirstParagraph"/>
      </w:pPr>
      <w:r>
        <w:t xml:space="preserve">Existing scholarship on Latin American media production predominantly focuses on broadcast journalism or film studies, neglecting the freelance and entrepreneurial videographer model that dominates Colombia's digital landscape. Works by scholars like María Elena Salinas (2019) on Latin American digital narratives emphasize macro-level policy but ignore grassroots practitioners. Similarly, Medellín-specific studies (e.g., González &amp; Ramírez, 2021) analyze "post-conflict urban branding" without connecting it to the videographer's role in content creation. This research bridges that gap by centering the</w:t>
      </w:r>
      <w:r>
        <w:t xml:space="preserve"> </w:t>
      </w:r>
      <w:r>
        <w:rPr>
          <w:iCs/>
          <w:i/>
        </w:rPr>
        <w:t xml:space="preserve">Videographer</w:t>
      </w:r>
      <w:r>
        <w:t xml:space="preserve"> </w:t>
      </w:r>
      <w:r>
        <w:t xml:space="preserve">as both subject and instrument of Medellín's cultural repositioning—a shift critical for understanding how visual media shapes Colombia's global image.</w:t>
      </w:r>
    </w:p>
    <w:bookmarkEnd w:id="23"/>
    <w:bookmarkStart w:id="24" w:name="methodology"/>
    <w:p>
      <w:pPr>
        <w:pStyle w:val="Heading2"/>
      </w:pPr>
      <w:r>
        <w:t xml:space="preserve">Methodology</w:t>
      </w:r>
    </w:p>
    <w:p>
      <w:pPr>
        <w:pStyle w:val="FirstParagraph"/>
      </w:pPr>
      <w:r>
        <w:t xml:space="preserve">This qualitative-quantitative mixed-methods study employs three interconnected strands:</w:t>
      </w:r>
    </w:p>
    <w:p>
      <w:pPr>
        <w:numPr>
          <w:ilvl w:val="0"/>
          <w:numId w:val="1002"/>
        </w:numPr>
        <w:pStyle w:val="Compact"/>
      </w:pPr>
      <w:r>
        <w:rPr>
          <w:bCs/>
          <w:b/>
        </w:rPr>
        <w:t xml:space="preserve">Participatory Mapping:</w:t>
      </w:r>
      <w:r>
        <w:t xml:space="preserve"> </w:t>
      </w:r>
      <w:r>
        <w:t xml:space="preserve">Collaborating with 30 videographers across Medellín's districts (including marginalized communes like La Alpujarra and traditional neighborhoods like El Poblado) to chart their physical workspaces, equipment access points, and community partnerships. This spatial approach reveals how geography influences creative output.</w:t>
      </w:r>
    </w:p>
    <w:p>
      <w:pPr>
        <w:numPr>
          <w:ilvl w:val="0"/>
          <w:numId w:val="1002"/>
        </w:numPr>
        <w:pStyle w:val="Compact"/>
      </w:pPr>
      <w:r>
        <w:rPr>
          <w:bCs/>
          <w:b/>
        </w:rPr>
        <w:t xml:space="preserve">Content Analysis:</w:t>
      </w:r>
      <w:r>
        <w:t xml:space="preserve"> </w:t>
      </w:r>
      <w:r>
        <w:t xml:space="preserve">Examining 200+ social media videos (YouTube, Instagram) produced by local videographers between 2018-2023 to identify recurring visual motifs representing Medellín's "reinvention" narrative.</w:t>
      </w:r>
    </w:p>
    <w:p>
      <w:pPr>
        <w:numPr>
          <w:ilvl w:val="0"/>
          <w:numId w:val="1002"/>
        </w:numPr>
        <w:pStyle w:val="Compact"/>
      </w:pPr>
      <w:r>
        <w:rPr>
          <w:bCs/>
          <w:b/>
        </w:rPr>
        <w:t xml:space="preserve">Stakeholder Dialogues:</w:t>
      </w:r>
      <w:r>
        <w:t xml:space="preserve"> </w:t>
      </w:r>
      <w:r>
        <w:t xml:space="preserve">Conducting focus groups with tourism boards, cultural foundations (e.g., Fundación La Casa del Lago), and video production collectives to co-design support frameworks addressing identified challenges.</w:t>
      </w:r>
    </w:p>
    <w:p>
      <w:pPr>
        <w:pStyle w:val="FirstParagraph"/>
      </w:pPr>
      <w:r>
        <w:t xml:space="preserve">Data collection will occur across 10 months, prioritizing ethical engagement with Medellín's creative community. All interviews will be conducted in Spanish with professional translation services to ensure accuracy, reflecting Colombia's linguistic context.</w:t>
      </w:r>
    </w:p>
    <w:bookmarkEnd w:id="24"/>
    <w:bookmarkStart w:id="25" w:name="expected-contributions"/>
    <w:p>
      <w:pPr>
        <w:pStyle w:val="Heading2"/>
      </w:pPr>
      <w:r>
        <w:t xml:space="preserve">Expected Contributions</w:t>
      </w:r>
    </w:p>
    <w:p>
      <w:pPr>
        <w:pStyle w:val="FirstParagraph"/>
      </w:pPr>
      <w:r>
        <w:t xml:space="preserve">This Thesis Proposal anticipates three transformative contributions:</w:t>
      </w:r>
    </w:p>
    <w:p>
      <w:pPr>
        <w:numPr>
          <w:ilvl w:val="0"/>
          <w:numId w:val="1003"/>
        </w:numPr>
        <w:pStyle w:val="Compact"/>
      </w:pPr>
      <w:r>
        <w:rPr>
          <w:bCs/>
          <w:b/>
        </w:rPr>
        <w:t xml:space="preserve">Theoretical:</w:t>
      </w:r>
      <w:r>
        <w:t xml:space="preserve"> </w:t>
      </w:r>
      <w:r>
        <w:t xml:space="preserve">Establishing a "Medellín Media Model" that repositions the videographer as an essential node in urban cultural economies—not merely a technician but a community storyteller. This reframes scholarly understandings of creative labor in post-conflict cities.</w:t>
      </w:r>
    </w:p>
    <w:p>
      <w:pPr>
        <w:numPr>
          <w:ilvl w:val="0"/>
          <w:numId w:val="1003"/>
        </w:numPr>
        <w:pStyle w:val="Compact"/>
      </w:pPr>
      <w:r>
        <w:rPr>
          <w:bCs/>
          <w:b/>
        </w:rPr>
        <w:t xml:space="preserve">Practical:</w:t>
      </w:r>
      <w:r>
        <w:t xml:space="preserve"> </w:t>
      </w:r>
      <w:r>
        <w:t xml:space="preserve">Producing a publicly accessible "Videographer Toolkit" for Colombia Medellín, including equipment-sharing protocols, digital literacy modules for underserved neighborhoods, and guidelines for ethical representation of local culture.</w:t>
      </w:r>
    </w:p>
    <w:p>
      <w:pPr>
        <w:numPr>
          <w:ilvl w:val="0"/>
          <w:numId w:val="1003"/>
        </w:numPr>
        <w:pStyle w:val="Compact"/>
      </w:pPr>
      <w:r>
        <w:rPr>
          <w:bCs/>
          <w:b/>
        </w:rPr>
        <w:t xml:space="preserve">Policy-Driven:</w:t>
      </w:r>
      <w:r>
        <w:t xml:space="preserve"> </w:t>
      </w:r>
      <w:r>
        <w:t xml:space="preserve">Proposing municipal incentives like tax breaks for videographers partnering with community organizations—a direct response to findings on how visual media drives inclusive tourism revenue in Medellín.</w:t>
      </w:r>
    </w:p>
    <w:bookmarkEnd w:id="25"/>
    <w:bookmarkStart w:id="26" w:name="significance-for-colombia-medellín"/>
    <w:p>
      <w:pPr>
        <w:pStyle w:val="Heading2"/>
      </w:pPr>
      <w:r>
        <w:t xml:space="preserve">Significance for Colombia Medellín</w:t>
      </w:r>
    </w:p>
    <w:p>
      <w:pPr>
        <w:pStyle w:val="FirstParagraph"/>
      </w:pPr>
      <w:r>
        <w:t xml:space="preserve">The research directly addresses Colombia's National Development Plan (2018–2022) priority on "creative economy growth" while centering the lived experiences of local creators. By documenting how videographers translate Medellín's complex reality—its resilience, street art, and social programs—into compelling visual narratives, this study empowers them to shape their own professional futures. Crucially, it counters globalized content trends that risk homogenizing Medellín's identity (e.g., over-reliance on "drug war" tropes) by validating the videographer's role in crafting nuanced local stories. For Colombia Medellín specifically, this work can catalyze partnerships between the city government and creative sectors, positioning videographers as vital allies in sustaining Medellín’s global reputation as a model of urban renewal.</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Mapping</w:t>
      </w:r>
    </w:p>
    <w:p>
      <w:pPr>
        <w:pStyle w:val="BodyText"/>
      </w:pPr>
      <w:r>
        <w:t xml:space="preserve">✓</w:t>
      </w:r>
    </w:p>
    <w:p>
      <w:pPr>
        <w:pStyle w:val="BodyText"/>
      </w:pPr>
      <w:r>
        <w:t xml:space="preserve">Content Analysis &amp; Stakeholder Workshops</w:t>
      </w:r>
    </w:p>
    <w:p>
      <w:pPr>
        <w:pStyle w:val="BodyText"/>
      </w:pPr>
      <w:r>
        <w:t xml:space="preserve">&lt; td&gt;✓</w:t>
      </w:r>
    </w:p>
    <w:p>
      <w:pPr>
        <w:pStyle w:val="BodyText"/>
      </w:pPr>
      <w:r>
        <w:t xml:space="preserve">Drafting Frameworks</w:t>
      </w:r>
    </w:p>
    <w:p>
      <w:pPr>
        <w:pStyle w:val="BodyText"/>
      </w:pPr>
      <w:r>
        <w:t xml:space="preserve">&lt; td&gt;</w:t>
      </w:r>
    </w:p>
    <w:p>
      <w:pPr>
        <w:pStyle w:val="BodyText"/>
      </w:pPr>
      <w:r>
        <w:t xml:space="preserve">Final Thesis &amp; Policy Recommendations</w:t>
      </w:r>
    </w:p>
    <w:p>
      <w:pPr>
        <w:pStyle w:val="BodyText"/>
      </w:pPr>
      <w:r>
        <w:t xml:space="preserve">&lt; td&gt;</w:t>
      </w:r>
    </w:p>
    <w:bookmarkEnd w:id="27"/>
    <w:bookmarkStart w:id="28" w:name="conclusion"/>
    <w:p>
      <w:pPr>
        <w:pStyle w:val="Heading2"/>
      </w:pPr>
      <w:r>
        <w:t xml:space="preserve">Conclusion</w:t>
      </w:r>
    </w:p>
    <w:p>
      <w:pPr>
        <w:pStyle w:val="FirstParagraph"/>
      </w:pPr>
      <w:r>
        <w:t xml:space="preserve">In an era where visual narratives dominate public discourse, this Thesis Proposal argues that understanding the professional journey of the videographer is not incidental but essential to Medellín’s continued evolution. The city’s transformation from "most dangerous" to "most innovative" hinges significantly on how its stories are framed—and who holds the camera. By placing Colombia Medellín at the center of this inquiry, this research moves beyond abstract urban theory to document how real people shape their city's image through lens and light. It affirms that in Medellín, where community is built through shared spaces and stories, the videographer is not just a creator of content but a guardian of collective memory—making this Thesis Proposal both timely and transformative for Colombia's creative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Colombia Medellín's Media Landscape</dc:title>
  <dc:creator/>
  <dc:language>en</dc:language>
  <cp:keywords/>
  <dcterms:created xsi:type="dcterms:W3CDTF">2025-12-09T20:37:01Z</dcterms:created>
  <dcterms:modified xsi:type="dcterms:W3CDTF">2025-12-09T20:37:01Z</dcterms:modified>
</cp:coreProperties>
</file>

<file path=docProps/custom.xml><?xml version="1.0" encoding="utf-8"?>
<Properties xmlns="http://schemas.openxmlformats.org/officeDocument/2006/custom-properties" xmlns:vt="http://schemas.openxmlformats.org/officeDocument/2006/docPropsVTypes"/>
</file>