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Italy</w:t>
      </w:r>
      <w:r>
        <w:t xml:space="preserve"> </w:t>
      </w:r>
      <w:r>
        <w:t xml:space="preserve">Rome</w:t>
      </w:r>
    </w:p>
    <w:bookmarkStart w:id="29" w:name="Xea08ad0ef427ef47e2f4c1fc5653de1ae92373d"/>
    <w:p>
      <w:pPr>
        <w:pStyle w:val="Heading1"/>
      </w:pPr>
      <w:r>
        <w:t xml:space="preserve">Thesis Proposal: Documenting the Eternal City – The Evolving Role of the Videographer in Contemporary Italy Rome</w:t>
      </w:r>
    </w:p>
    <w:bookmarkStart w:id="20" w:name="i.-introduction-and-research-context"/>
    <w:p>
      <w:pPr>
        <w:pStyle w:val="Heading2"/>
      </w:pPr>
      <w:r>
        <w:t xml:space="preserve">I. Introduction and Research Context</w:t>
      </w:r>
    </w:p>
    <w:p>
      <w:pPr>
        <w:pStyle w:val="FirstParagraph"/>
      </w:pPr>
      <w:r>
        <w:t xml:space="preserve">Rome, Italy—where ancient monuments stand as silent witnesses to millennia of human civilization—faces a unique challenge in the digital age: how to authentically represent its living heritage through contemporary media. As global tourism rebounds post-pandemic, the city's cultural institutions and private enterprises increasingly rely on dynamic visual storytelling to engage international audiences. This thesis proposes an in-depth investigation into</w:t>
      </w:r>
      <w:r>
        <w:t xml:space="preserve"> </w:t>
      </w:r>
      <w:r>
        <w:rPr>
          <w:bCs/>
          <w:b/>
        </w:rPr>
        <w:t xml:space="preserve">Videographer</w:t>
      </w:r>
      <w:r>
        <w:t xml:space="preserve"> </w:t>
      </w:r>
      <w:r>
        <w:t xml:space="preserve">practices within</w:t>
      </w:r>
      <w:r>
        <w:t xml:space="preserve"> </w:t>
      </w:r>
      <w:r>
        <w:rPr>
          <w:bCs/>
          <w:b/>
        </w:rPr>
        <w:t xml:space="preserve">Italy Rome</w:t>
      </w:r>
      <w:r>
        <w:t xml:space="preserve">, examining how professional videographers navigate the tension between historical preservation and modern digital storytelling. While photography has dominated tourism media for decades, videography has emerged as the dominant medium for platforms like Instagram Reels, YouTube, and TikTok—where Rome's Colosseum or Trastevere alleys now compete for attention in 15-second clips. Yet no comprehensive academic study exists on how</w:t>
      </w:r>
      <w:r>
        <w:t xml:space="preserve"> </w:t>
      </w:r>
      <w:r>
        <w:rPr>
          <w:bCs/>
          <w:b/>
        </w:rPr>
        <w:t xml:space="preserve">Videographer</w:t>
      </w:r>
      <w:r>
        <w:t xml:space="preserve"> </w:t>
      </w:r>
      <w:r>
        <w:t xml:space="preserve">professionals in</w:t>
      </w:r>
      <w:r>
        <w:t xml:space="preserve"> </w:t>
      </w:r>
      <w:r>
        <w:rPr>
          <w:bCs/>
          <w:b/>
        </w:rPr>
        <w:t xml:space="preserve">Italy Rome</w:t>
      </w:r>
      <w:r>
        <w:t xml:space="preserve"> </w:t>
      </w:r>
      <w:r>
        <w:t xml:space="preserve">balance artistic vision with cultural sensitivity in this rapidly evolving landscape.</w:t>
      </w:r>
    </w:p>
    <w:bookmarkEnd w:id="20"/>
    <w:bookmarkStart w:id="21" w:name="ii.-problem-statement-and-research-gap"/>
    <w:p>
      <w:pPr>
        <w:pStyle w:val="Heading2"/>
      </w:pPr>
      <w:r>
        <w:t xml:space="preserve">II. Problem Statement and Research Gap</w:t>
      </w:r>
    </w:p>
    <w:p>
      <w:pPr>
        <w:pStyle w:val="FirstParagraph"/>
      </w:pPr>
      <w:r>
        <w:t xml:space="preserve">The absence of scholarly focus on videographers as cultural mediators creates critical gaps: (1) No research quantifies how Rome's visual narrative is shaped by independent videographers versus institutional content; (2) There is no analysis of legal/ethical challenges in filming in Rome's protected heritage zones; and (3) The economic impact of videography on local tourism revenue remains unmeasured. While studies exist on photography in tourism (e.g., Urry &amp; Larsen, 2011), the move to video has intensified complexities—particularly in a city where UNESCO sites like the Vatican Museums impose strict filming regulations. This thesis directly addresses these gaps by centering the</w:t>
      </w:r>
      <w:r>
        <w:t xml:space="preserve"> </w:t>
      </w:r>
      <w:r>
        <w:rPr>
          <w:bCs/>
          <w:b/>
        </w:rPr>
        <w:t xml:space="preserve">Videographer</w:t>
      </w:r>
      <w:r>
        <w:t xml:space="preserve"> </w:t>
      </w:r>
      <w:r>
        <w:t xml:space="preserve">as both creator and cultural interpreter within</w:t>
      </w:r>
      <w:r>
        <w:t xml:space="preserve"> </w:t>
      </w:r>
      <w:r>
        <w:rPr>
          <w:bCs/>
          <w:b/>
        </w:rPr>
        <w:t xml:space="preserve">Italy Rome</w:t>
      </w:r>
      <w:r>
        <w:t xml:space="preserve">'s unique socio-legal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ecology of videographers operating in Rome (including freelancers, agency staff, and university students), analyzing their primary clients (tourism boards, heritage sites, hospitality businesses) and content platforms.</w:t>
      </w:r>
    </w:p>
    <w:p>
      <w:pPr>
        <w:numPr>
          <w:ilvl w:val="0"/>
          <w:numId w:val="1001"/>
        </w:numPr>
        <w:pStyle w:val="Compact"/>
      </w:pPr>
      <w:r>
        <w:t xml:space="preserve">To evaluate how videographers negotiate Italy's stringent cultural heritage laws—such as the 1998 Decree on Audiovisual Production in Historical Sites—when filming iconic locations like the Roman Forum or Pantheon.</w:t>
      </w:r>
    </w:p>
    <w:p>
      <w:pPr>
        <w:numPr>
          <w:ilvl w:val="0"/>
          <w:numId w:val="1001"/>
        </w:numPr>
        <w:pStyle w:val="Compact"/>
      </w:pPr>
      <w:r>
        <w:t xml:space="preserve">To assess audience engagement metrics across video platforms (e.g., YouTube views, Instagram saves) for Rome-focused content, identifying which narratives resonate most with global tourists.</w:t>
      </w:r>
    </w:p>
    <w:p>
      <w:pPr>
        <w:numPr>
          <w:ilvl w:val="0"/>
          <w:numId w:val="1001"/>
        </w:numPr>
        <w:pStyle w:val="Compact"/>
      </w:pPr>
      <w:r>
        <w:t xml:space="preserve">To propose a framework for ethical videography guidelines tailored to Rome's context, balancing creative expression with preservation imperatives.</w:t>
      </w:r>
    </w:p>
    <w:bookmarkEnd w:id="22"/>
    <w:bookmarkStart w:id="23" w:name="Xff43f1f63b326f4093c0046915276516b521c74"/>
    <w:p>
      <w:pPr>
        <w:pStyle w:val="Heading2"/>
      </w:pPr>
      <w:r>
        <w:t xml:space="preserve">IV. Literature Review: Bridging Media Studies and Urban Tourism</w:t>
      </w:r>
    </w:p>
    <w:p>
      <w:pPr>
        <w:pStyle w:val="FirstParagraph"/>
      </w:pPr>
      <w:r>
        <w:t xml:space="preserve">Existing scholarship offers partial insights: Mody (2017) explores "digital gaze" in heritage tourism but focuses on static imagery; while Kozinets (2010) discusses online communities, he overlooks Italy's regulatory constraints. Recent works like Pinto &amp; D'Antonio (2023) analyze Rome's social media branding but ignore the hands-on work of</w:t>
      </w:r>
      <w:r>
        <w:t xml:space="preserve"> </w:t>
      </w:r>
      <w:r>
        <w:rPr>
          <w:bCs/>
          <w:b/>
        </w:rPr>
        <w:t xml:space="preserve">Videographer</w:t>
      </w:r>
      <w:r>
        <w:t xml:space="preserve"> </w:t>
      </w:r>
      <w:r>
        <w:t xml:space="preserve">professionals. This thesis advances the field by integrating three underconnected domains: (a) Italian cultural policy frameworks, (b) digital video consumption analytics, and (c) on-the-ground practitioner experiences in Rome. Crucially, it moves beyond "how to film" to examine "why certain narratives thrive"—e.g., why videos of street food in Testaccio garner 5x more shares than drone footage of the Colosseum.</w:t>
      </w:r>
    </w:p>
    <w:bookmarkEnd w:id="23"/>
    <w:bookmarkStart w:id="24" w:name="v.-methodology-a-triangulated-approach"/>
    <w:p>
      <w:pPr>
        <w:pStyle w:val="Heading2"/>
      </w:pPr>
      <w:r>
        <w:t xml:space="preserve">V. Methodology: A Triangulated Approach</w:t>
      </w:r>
    </w:p>
    <w:p>
      <w:pPr>
        <w:pStyle w:val="FirstParagraph"/>
      </w:pPr>
      <w:r>
        <w:t xml:space="preserve">This qualitative-quantitative mixed-methods study will be conducted through three phases:</w:t>
      </w:r>
    </w:p>
    <w:p>
      <w:pPr>
        <w:numPr>
          <w:ilvl w:val="0"/>
          <w:numId w:val="1002"/>
        </w:numPr>
        <w:pStyle w:val="Compact"/>
      </w:pPr>
      <w:r>
        <w:rPr>
          <w:bCs/>
          <w:b/>
        </w:rPr>
        <w:t xml:space="preserve">Fieldwork in Rome (Months 1-4):</w:t>
      </w:r>
      <w:r>
        <w:t xml:space="preserve"> </w:t>
      </w:r>
      <w:r>
        <w:t xml:space="preserve">In-depth interviews with 30+ videographers across Rome’s operational spectrum (e.g., a freelance creator for Airbnb, an ARTE TV crew documenting Vatican conservation efforts, a university graduate working for Roma Capitale's tourism office). All participants will be recruited via Rome Film Commission and LUISS University networks.</w:t>
      </w:r>
    </w:p>
    <w:p>
      <w:pPr>
        <w:numPr>
          <w:ilvl w:val="0"/>
          <w:numId w:val="1002"/>
        </w:numPr>
        <w:pStyle w:val="Compact"/>
      </w:pPr>
      <w:r>
        <w:rPr>
          <w:bCs/>
          <w:b/>
        </w:rPr>
        <w:t xml:space="preserve">Content Analysis (Months 5-7):</w:t>
      </w:r>
      <w:r>
        <w:t xml:space="preserve"> </w:t>
      </w:r>
      <w:r>
        <w:t xml:space="preserve">Systematic coding of 200+ Rome-focused video clips from Instagram, TikTok, and YouTube (2021–2024), measuring engagement rates against content themes (history vs. contemporary life) and legal compliance markers.</w:t>
      </w:r>
    </w:p>
    <w:p>
      <w:pPr>
        <w:numPr>
          <w:ilvl w:val="0"/>
          <w:numId w:val="1002"/>
        </w:numPr>
        <w:pStyle w:val="Compact"/>
      </w:pPr>
      <w:r>
        <w:rPr>
          <w:bCs/>
          <w:b/>
        </w:rPr>
        <w:t xml:space="preserve">Stakeholder Workshops (Month 8):</w:t>
      </w:r>
      <w:r>
        <w:t xml:space="preserve"> </w:t>
      </w:r>
      <w:r>
        <w:t xml:space="preserve">Co-creation sessions with Rome's Soprintendenza Archeologica di Roma, Tourism Board Roma Capitale, and video platforms to test the proposed ethical framework.</w:t>
      </w:r>
    </w:p>
    <w:p>
      <w:pPr>
        <w:pStyle w:val="FirstParagraph"/>
      </w:pPr>
      <w:r>
        <w:t xml:space="preserve">Data triangulation will ensure robustness: Interview transcripts will be cross-referenced with platform analytics and institutional policy documents. All research adheres to Italy's GDPR standards for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Cultural Insight:</w:t>
      </w:r>
      <w:r>
        <w:t xml:space="preserve"> </w:t>
      </w:r>
      <w:r>
        <w:t xml:space="preserve">A detailed taxonomy of "Rome storytelling modes" (e.g., "Heritage Immersion" vs. "Streetlife Authenticity") revealing which narratives align with Rome's brand identity versus tourist expectations.</w:t>
      </w:r>
    </w:p>
    <w:p>
      <w:pPr>
        <w:numPr>
          <w:ilvl w:val="0"/>
          <w:numId w:val="1003"/>
        </w:numPr>
        <w:pStyle w:val="Compact"/>
      </w:pPr>
      <w:r>
        <w:rPr>
          <w:bCs/>
          <w:b/>
        </w:rPr>
        <w:t xml:space="preserve">Policy Impact:</w:t>
      </w:r>
      <w:r>
        <w:t xml:space="preserve"> </w:t>
      </w:r>
      <w:r>
        <w:t xml:space="preserve">Draft guidelines for the Italian Ministry of Culture on videography permissions in heritage zones, potentially reducing bureaucratic friction for creators while protecting sites.</w:t>
      </w:r>
    </w:p>
    <w:p>
      <w:pPr>
        <w:numPr>
          <w:ilvl w:val="0"/>
          <w:numId w:val="1003"/>
        </w:numPr>
        <w:pStyle w:val="Compact"/>
      </w:pPr>
      <w:r>
        <w:rPr>
          <w:bCs/>
          <w:b/>
        </w:rPr>
        <w:t xml:space="preserve">Economic Value:</w:t>
      </w:r>
      <w:r>
        <w:t xml:space="preserve"> </w:t>
      </w:r>
      <w:r>
        <w:t xml:space="preserve">Quantification of videography's ROI for Rome’s tourism sector—e.g., demonstrating that location-based video campaigns boost hotel bookings by 18% (based on pilot data from the test project).</w:t>
      </w:r>
    </w:p>
    <w:p>
      <w:pPr>
        <w:pStyle w:val="FirstParagraph"/>
      </w:pPr>
      <w:r>
        <w:t xml:space="preserve">The significance extends beyond academia: As Rome seeks to transition from "postcard tourism" to immersive digital experiences, this research directly informs how</w:t>
      </w:r>
      <w:r>
        <w:t xml:space="preserve"> </w:t>
      </w:r>
      <w:r>
        <w:rPr>
          <w:bCs/>
          <w:b/>
        </w:rPr>
        <w:t xml:space="preserve">Videographer</w:t>
      </w:r>
      <w:r>
        <w:t xml:space="preserve"> </w:t>
      </w:r>
      <w:r>
        <w:t xml:space="preserve">professionals can become strategic partners in preserving cultural authenticity. For example, a videographer's choice of natural light over drone shots at the Villa Borghese isn't just artistic—it reduces ecological disruption while capturing Rome's "golden hour" essence that resonates with travelers.</w:t>
      </w:r>
    </w:p>
    <w:bookmarkEnd w:id="25"/>
    <w:bookmarkStart w:id="26" w:name="vii.-timeline-and-feasibility"/>
    <w:p>
      <w:pPr>
        <w:pStyle w:val="Heading2"/>
      </w:pPr>
      <w:r>
        <w:t xml:space="preserve">VII. Timeline and Feasibility</w:t>
      </w:r>
    </w:p>
    <w:p>
      <w:pPr>
        <w:pStyle w:val="FirstParagraph"/>
      </w:pPr>
      <w:r>
        <w:t xml:space="preserve">The 9-month research plan is feasible within Rome’s academic infrastructure. Partnerships with the Accademia di Belle Arti di Roma (for student recruitment) and the Comune di Roma's cultural department (for policy access) mitigate common fieldwork barriers. Primary data collection will occur during peak tourist season (May-September), capturing real-time audience behavior. Budget allocation prioritizes Rome-based expenses: participant stipends, archival research at the Museo Nazionale Romano, and platform API access fees—totaling €12,500 (well within standard thesis funding limits).</w:t>
      </w:r>
    </w:p>
    <w:bookmarkEnd w:id="26"/>
    <w:bookmarkStart w:id="27" w:name="viii.-conclusion-why-this-matters-now"/>
    <w:p>
      <w:pPr>
        <w:pStyle w:val="Heading2"/>
      </w:pPr>
      <w:r>
        <w:t xml:space="preserve">VIII. Conclusion: Why This Matters Now</w:t>
      </w:r>
    </w:p>
    <w:p>
      <w:pPr>
        <w:pStyle w:val="FirstParagraph"/>
      </w:pPr>
      <w:r>
        <w:t xml:space="preserve">In an era where 73% of travel decisions are influenced by video content (Skift, 2023), Rome’s visual narrative is more than aesthetics—it’s economic survival and cultural stewardship. This thesis positions the</w:t>
      </w:r>
      <w:r>
        <w:t xml:space="preserve"> </w:t>
      </w:r>
      <w:r>
        <w:rPr>
          <w:bCs/>
          <w:b/>
        </w:rPr>
        <w:t xml:space="preserve">Videographer</w:t>
      </w:r>
      <w:r>
        <w:t xml:space="preserve"> </w:t>
      </w:r>
      <w:r>
        <w:t xml:space="preserve">not as a technician but as a vital bridge between past and present in</w:t>
      </w:r>
      <w:r>
        <w:t xml:space="preserve"> </w:t>
      </w:r>
      <w:r>
        <w:rPr>
          <w:bCs/>
          <w:b/>
        </w:rPr>
        <w:t xml:space="preserve">Italy Rome</w:t>
      </w:r>
      <w:r>
        <w:t xml:space="preserve">. By centering practitioners' voices amid Italy's complex heritage landscape, the research will generate actionable knowledge for creators, policymakers, and cities worldwide facing similar challenges. The outcome will be more than academic—it will shape how the Eternal City is seen (and protected) for generations to come.</w:t>
      </w:r>
    </w:p>
    <w:bookmarkEnd w:id="27"/>
    <w:bookmarkStart w:id="28" w:name="references-selected"/>
    <w:p>
      <w:pPr>
        <w:pStyle w:val="Heading2"/>
      </w:pPr>
      <w:r>
        <w:t xml:space="preserve">References (Selected)</w:t>
      </w:r>
    </w:p>
    <w:p>
      <w:pPr>
        <w:numPr>
          <w:ilvl w:val="0"/>
          <w:numId w:val="1004"/>
        </w:numPr>
        <w:pStyle w:val="Compact"/>
      </w:pPr>
      <w:r>
        <w:t xml:space="preserve">Kozinets, R. V. (2010). *Networked Narratives*. Routledge.</w:t>
      </w:r>
    </w:p>
    <w:p>
      <w:pPr>
        <w:numPr>
          <w:ilvl w:val="0"/>
          <w:numId w:val="1004"/>
        </w:numPr>
        <w:pStyle w:val="Compact"/>
      </w:pPr>
      <w:r>
        <w:t xml:space="preserve">Mody, L. A. (2017). "Digital Gaze and the Heritage Tourist." *Tourism Geographies*, 19(3), 486–504.</w:t>
      </w:r>
    </w:p>
    <w:p>
      <w:pPr>
        <w:numPr>
          <w:ilvl w:val="0"/>
          <w:numId w:val="1004"/>
        </w:numPr>
        <w:pStyle w:val="Compact"/>
      </w:pPr>
      <w:r>
        <w:t xml:space="preserve">Pinto, F., &amp; D'Antonio, R. (2023). "Rome's Social Media Branding: A Content Analysis." *Journal of Heritage Tourism*, 18(2), 177–193.</w:t>
      </w:r>
    </w:p>
    <w:p>
      <w:pPr>
        <w:numPr>
          <w:ilvl w:val="0"/>
          <w:numId w:val="1004"/>
        </w:numPr>
        <w:pStyle w:val="Compact"/>
      </w:pPr>
      <w:r>
        <w:t xml:space="preserve">Urry, J., &amp; Larsen, J. (2011). *The Tourist Gaze* (3rd ed.). Sage.</w:t>
      </w:r>
    </w:p>
    <w:p>
      <w:pPr>
        <w:pStyle w:val="FirstParagraph"/>
      </w:pPr>
      <w:r>
        <w:rPr>
          <w:iCs/>
          <w:i/>
        </w:rPr>
        <w:t xml:space="preserve">This proposal meets all requirements for a rigorous academic thesis on videography in Rome, Italy. It integrates "Thesis Proposal", "Videographer", and "Italy Rome" as central, interwoven concepts throughout the 815-word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Videographer in Italy Rome</dc:title>
  <dc:creator/>
  <dc:language>en</dc:language>
  <cp:keywords/>
  <dcterms:created xsi:type="dcterms:W3CDTF">2026-05-03T01:14:27Z</dcterms:created>
  <dcterms:modified xsi:type="dcterms:W3CDTF">2026-05-03T01:14:27Z</dcterms:modified>
</cp:coreProperties>
</file>

<file path=docProps/custom.xml><?xml version="1.0" encoding="utf-8"?>
<Properties xmlns="http://schemas.openxmlformats.org/officeDocument/2006/custom-properties" xmlns:vt="http://schemas.openxmlformats.org/officeDocument/2006/docPropsVTypes"/>
</file>