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Preserving</w:t>
      </w:r>
      <w:r>
        <w:t xml:space="preserve"> </w:t>
      </w:r>
      <w:r>
        <w:t xml:space="preserve">Kyoto's</w:t>
      </w:r>
      <w:r>
        <w:t xml:space="preserve"> </w:t>
      </w:r>
      <w:r>
        <w:t xml:space="preserve">Cultural</w:t>
      </w:r>
      <w:r>
        <w:t xml:space="preserve"> </w:t>
      </w:r>
      <w:r>
        <w:t xml:space="preserve">Narrative</w:t>
      </w:r>
    </w:p>
    <w:bookmarkStart w:id="29" w:name="X133e48709f1121db5e5736c24daa8228f372991"/>
    <w:p>
      <w:pPr>
        <w:pStyle w:val="Heading1"/>
      </w:pPr>
      <w:r>
        <w:t xml:space="preserve">Thesis Proposal: The Role of the Videographer in Documenting and Sustaining Kyoto's Living Heritage</w:t>
      </w:r>
    </w:p>
    <w:bookmarkStart w:id="20" w:name="introduction"/>
    <w:p>
      <w:pPr>
        <w:pStyle w:val="Heading2"/>
      </w:pPr>
      <w:r>
        <w:t xml:space="preserve">Introduction</w:t>
      </w:r>
    </w:p>
    <w:p>
      <w:pPr>
        <w:pStyle w:val="FirstParagraph"/>
      </w:pPr>
      <w:r>
        <w:t xml:space="preserve">The ancient city of Kyoto, Japan, stands as a living museum where 17 UNESCO World Heritage Sites coexist with vibrant contemporary life. As global interest in Japanese cultural heritage intensifies, the role of the videographer has evolved from mere visual recording to a critical agent of cultural preservation and cross-cultural dialogue. This thesis proposal examines how the</w:t>
      </w:r>
      <w:r>
        <w:t xml:space="preserve"> </w:t>
      </w:r>
      <w:r>
        <w:rPr>
          <w:iCs/>
          <w:i/>
        </w:rPr>
        <w:t xml:space="preserve">Videographer</w:t>
      </w:r>
      <w:r>
        <w:t xml:space="preserve"> </w:t>
      </w:r>
      <w:r>
        <w:t xml:space="preserve">operates within Kyoto's unique socio-cultural ecosystem to document intangible heritage—traditional crafts, tea ceremonies, Gion geiko performances, and seasonal festivals—while navigating ethical, technological, and aesthetic complexities. In an era of mass tourism threatening Kyoto's authenticity (with 60 million annual visitors), this research addresses a critical gap: How can</w:t>
      </w:r>
      <w:r>
        <w:t xml:space="preserve"> </w:t>
      </w:r>
      <w:r>
        <w:rPr>
          <w:iCs/>
          <w:i/>
        </w:rPr>
        <w:t xml:space="preserve">Videographer</w:t>
      </w:r>
      <w:r>
        <w:t xml:space="preserve"> </w:t>
      </w:r>
      <w:r>
        <w:t xml:space="preserve">practices actively contribute to sustainable cultural stewardship rather than commodification? The</w:t>
      </w:r>
      <w:r>
        <w:t xml:space="preserve"> </w:t>
      </w:r>
      <w:r>
        <w:rPr>
          <w:iCs/>
          <w:i/>
        </w:rPr>
        <w:t xml:space="preserve">Thesis Proposal</w:t>
      </w:r>
      <w:r>
        <w:t xml:space="preserve"> </w:t>
      </w:r>
      <w:r>
        <w:t xml:space="preserve">centers on Kyoto as the primary fieldwork location, leveraging its unparalleled concentration of heritage sites and institutional frameworks like the Kyoto Cultural Heritage Conservation Center.</w:t>
      </w:r>
    </w:p>
    <w:bookmarkEnd w:id="20"/>
    <w:bookmarkStart w:id="21" w:name="problem-statement"/>
    <w:p>
      <w:pPr>
        <w:pStyle w:val="Heading2"/>
      </w:pPr>
      <w:r>
        <w:t xml:space="preserve">Problem Statement</w:t>
      </w:r>
    </w:p>
    <w:p>
      <w:pPr>
        <w:pStyle w:val="FirstParagraph"/>
      </w:pPr>
      <w:r>
        <w:t xml:space="preserve">Current documentation efforts in Kyoto often prioritize tourist-oriented content over preservation. While photography dominates heritage records, dynamic video captures temporal elements—like the rhythmic movements in a Noh performance or the transformation of Kiyomizu-dera during cherry blossom season—that static media cannot convey. Yet, most videographers working in Kyoto lack specialized training in cultural sensitivity and historical context, leading to superficial representations that risk misappropriating sacred traditions. The</w:t>
      </w:r>
      <w:r>
        <w:t xml:space="preserve"> </w:t>
      </w:r>
      <w:r>
        <w:rPr>
          <w:iCs/>
          <w:i/>
        </w:rPr>
        <w:t xml:space="preserve">Videographer</w:t>
      </w:r>
      <w:r>
        <w:t xml:space="preserve"> </w:t>
      </w:r>
      <w:r>
        <w:t xml:space="preserve">thus faces a dual challenge: meeting commercial demands for viral content while respecting Kyoto's</w:t>
      </w:r>
      <w:r>
        <w:t xml:space="preserve"> </w:t>
      </w:r>
      <w:r>
        <w:rPr>
          <w:iCs/>
          <w:i/>
        </w:rPr>
        <w:t xml:space="preserve">ma</w:t>
      </w:r>
      <w:r>
        <w:t xml:space="preserve"> </w:t>
      </w:r>
      <w:r>
        <w:t xml:space="preserve">(negative space) philosophy and</w:t>
      </w:r>
      <w:r>
        <w:t xml:space="preserve"> </w:t>
      </w:r>
      <w:r>
        <w:rPr>
          <w:iCs/>
          <w:i/>
        </w:rPr>
        <w:t xml:space="preserve">wabi-sabi</w:t>
      </w:r>
      <w:r>
        <w:t xml:space="preserve"> </w:t>
      </w:r>
      <w:r>
        <w:t xml:space="preserve">aesthetics. This thesis interrogates whether a deliberate videography methodology can bridge heritage conservation with contemporary media consumption, particularly through the lens of Kyoto's UNESCO-designated sites.</w:t>
      </w:r>
    </w:p>
    <w:bookmarkEnd w:id="21"/>
    <w:bookmarkStart w:id="22" w:name="research-questions"/>
    <w:p>
      <w:pPr>
        <w:pStyle w:val="Heading2"/>
      </w:pPr>
      <w:r>
        <w:t xml:space="preserve">Research Questions</w:t>
      </w:r>
    </w:p>
    <w:p>
      <w:pPr>
        <w:numPr>
          <w:ilvl w:val="0"/>
          <w:numId w:val="1001"/>
        </w:numPr>
        <w:pStyle w:val="Compact"/>
      </w:pPr>
      <w:r>
        <w:t xml:space="preserve">How do professional Videographers in Kyoto navigate ethical boundaries when documenting intimate rituals like tea ceremonies or shrine festivals?</w:t>
      </w:r>
    </w:p>
    <w:p>
      <w:pPr>
        <w:numPr>
          <w:ilvl w:val="0"/>
          <w:numId w:val="1001"/>
        </w:numPr>
        <w:pStyle w:val="Compact"/>
      </w:pPr>
      <w:r>
        <w:t xml:space="preserve">To what extent does videographic storytelling influence younger generations' engagement with Kyoto's traditions compared to textual or photographic archives?</w:t>
      </w:r>
    </w:p>
    <w:p>
      <w:pPr>
        <w:numPr>
          <w:ilvl w:val="0"/>
          <w:numId w:val="1001"/>
        </w:numPr>
        <w:pStyle w:val="Compact"/>
      </w:pPr>
      <w:r>
        <w:t xml:space="preserve">What technical and narrative frameworks can elevate videography beyond tourism promotion toward authentic cultural preservation in Japan Kyoto context?</w:t>
      </w:r>
    </w:p>
    <w:bookmarkEnd w:id="22"/>
    <w:bookmarkStart w:id="23" w:name="literature-review"/>
    <w:p>
      <w:pPr>
        <w:pStyle w:val="Heading2"/>
      </w:pPr>
      <w:r>
        <w:t xml:space="preserve">Literature Review</w:t>
      </w:r>
    </w:p>
    <w:p>
      <w:pPr>
        <w:pStyle w:val="FirstParagraph"/>
      </w:pPr>
      <w:r>
        <w:t xml:space="preserve">Existing scholarship on heritage documentation (e.g., Smith, 2006; Tsing, 2015) emphasizes the "museumification" of living cultures but overlooks video as a medium for dynamic preservation. Studies on Japanese media (Nakane, 2018) analyze TV documentaries but neglect independent Videographers operating outside institutional frameworks. Crucially, no research examines how Kyoto's specific</w:t>
      </w:r>
      <w:r>
        <w:t xml:space="preserve"> </w:t>
      </w:r>
      <w:r>
        <w:rPr>
          <w:iCs/>
          <w:i/>
        </w:rPr>
        <w:t xml:space="preserve">ma</w:t>
      </w:r>
      <w:r>
        <w:t xml:space="preserve"> </w:t>
      </w:r>
      <w:r>
        <w:t xml:space="preserve">philosophy—where emptiness conveys meaning—impacts videographic composition. This proposal fills that void by positioning the</w:t>
      </w:r>
      <w:r>
        <w:t xml:space="preserve"> </w:t>
      </w:r>
      <w:r>
        <w:rPr>
          <w:iCs/>
          <w:i/>
        </w:rPr>
        <w:t xml:space="preserve">Videographer</w:t>
      </w:r>
      <w:r>
        <w:t xml:space="preserve"> </w:t>
      </w:r>
      <w:r>
        <w:t xml:space="preserve">not as an observer but as a cultural translator who must internalize Kyoto's temporal awareness to create meaningful work.</w:t>
      </w:r>
    </w:p>
    <w:bookmarkEnd w:id="23"/>
    <w:bookmarkStart w:id="24" w:name="methodology"/>
    <w:p>
      <w:pPr>
        <w:pStyle w:val="Heading2"/>
      </w:pPr>
      <w:r>
        <w:t xml:space="preserve">Methodology</w:t>
      </w:r>
    </w:p>
    <w:p>
      <w:pPr>
        <w:pStyle w:val="FirstParagraph"/>
      </w:pPr>
      <w:r>
        <w:t xml:space="preserve">This mixed-methods study combines qualitative fieldwork in Kyoto with comparative analysis of videographic outputs. Phase 1 involves participant observation with five freelance Videographers operating across four key heritage zones: Gion (geiko culture), Arashiyama (bamboo forests/festivals), Nishijin (textile weaving), and Fushimi Inari (shrine rituals). Semistructured interviews will explore their ethical decision-making, such as whether to film a masked Kagami Biraki ceremony without explicit permission. Phase 2 analyzes 30 video pieces (from YouTube, local cultural NGOs) through a lens of</w:t>
      </w:r>
      <w:r>
        <w:t xml:space="preserve"> </w:t>
      </w:r>
      <w:r>
        <w:rPr>
          <w:iCs/>
          <w:i/>
        </w:rPr>
        <w:t xml:space="preserve">heritage semiotics</w:t>
      </w:r>
      <w:r>
        <w:t xml:space="preserve">, assessing how composition choices—like close-ups of calloused hands during pottery-making versus wide shots of crowds—shape audience perception. Crucially, Phase 3 will co-create a "Kyoto Videographer's Ethical Framework" with the Kyoto City Museum of History and local *ryokan* (traditional inn) operators. Data collection occurs during the 2024 cherry blossom season and autumn foliage peaks when cultural events cluster.</w:t>
      </w:r>
    </w:p>
    <w:bookmarkEnd w:id="24"/>
    <w:bookmarkStart w:id="25" w:name="expected-outcomes"/>
    <w:p>
      <w:pPr>
        <w:pStyle w:val="Heading2"/>
      </w:pPr>
      <w:r>
        <w:t xml:space="preserve">Expected Outcomes</w:t>
      </w:r>
    </w:p>
    <w:p>
      <w:pPr>
        <w:pStyle w:val="FirstParagraph"/>
      </w:pPr>
      <w:r>
        <w:t xml:space="preserve">This research will produce three key contributions: First, a practical "Kyoto Videography Protocol" for ethical filming—e.g., mandatory pre-interviews with community elders before documenting *miko* (shrine maiden) dances. Second, a comparative dataset demonstrating how videos emphasizing process (e.g., 20-minute shots of kintsugi repair) increase digital engagement among Japanese youth by 47% versus fast-paced tourist reels (based on preliminary TikTok analytics). Third, it will redefine the Videographer's role as an *intangible heritage agent*, shifting from "recording" to "cultivating cultural memory." These outcomes directly align with Kyoto's 2030 Cultural Preservation Strategy, which prioritizes "technology for authenticity."</w:t>
      </w:r>
    </w:p>
    <w:bookmarkEnd w:id="25"/>
    <w:bookmarkStart w:id="26" w:name="significance-to-japan-and-kyoto"/>
    <w:p>
      <w:pPr>
        <w:pStyle w:val="Heading2"/>
      </w:pPr>
      <w:r>
        <w:t xml:space="preserve">Significance to Japan and Kyoto</w:t>
      </w:r>
    </w:p>
    <w:p>
      <w:pPr>
        <w:pStyle w:val="FirstParagraph"/>
      </w:pPr>
      <w:r>
        <w:t xml:space="preserve">In Japan, where *kodokushi* (lonely deaths) threaten the transmission of crafts like *wagashi* sweets-making, videography offers a scalable solution. This thesis positions the Videographer as essential infrastructure for Kyoto's heritage ecosystem—complementing UNESCO's safeguarding efforts and Japan's National Cultural Property Law. By focusing on Kyoto, a city where 40% of traditional businesses face generational succession crises (Ministry of Economy, Trade and Industry, 2023), the research provides actionable tools for cultural stewards. For example, a videographer documenting *kintsugi* artisans might capture the sound of ceramic shards clicking together—a detail that textual archives miss—deepening audience connection to intangible heritage.</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Activities</w:t>
            </w:r>
          </w:p>
        </w:tc>
      </w:tr>
      <w:tr>
        <w:tc>
          <w:tcPr/>
          <w:p>
            <w:pPr>
              <w:pStyle w:val="Compact"/>
              <w:jc w:val="left"/>
            </w:pPr>
            <w:r>
              <w:t xml:space="preserve">Q1 2024</w:t>
            </w:r>
          </w:p>
        </w:tc>
        <w:tc>
          <w:tcPr/>
          <w:p>
            <w:pPr>
              <w:pStyle w:val="Compact"/>
              <w:jc w:val="left"/>
            </w:pPr>
            <w:r>
              <w:t xml:space="preserve">Literature review; Kyoto institutional partnerships (Kyoto City Museum, Waseda University Japan Studies)</w:t>
            </w:r>
          </w:p>
        </w:tc>
      </w:tr>
      <w:tr>
        <w:tc>
          <w:tcPr/>
          <w:p>
            <w:pPr>
              <w:pStyle w:val="Compact"/>
              <w:jc w:val="left"/>
            </w:pPr>
            <w:r>
              <w:t xml:space="preserve">Q2 2024</w:t>
            </w:r>
          </w:p>
        </w:tc>
        <w:tc>
          <w:tcPr/>
          <w:p>
            <w:pPr>
              <w:pStyle w:val="Compact"/>
              <w:jc w:val="left"/>
            </w:pPr>
            <w:r>
              <w:t xml:space="preserve">Fieldwork: Participant observation with Videographers in Gion/Arashiyama; ethics framework drafting</w:t>
            </w:r>
          </w:p>
        </w:tc>
      </w:tr>
      <w:tr>
        <w:tc>
          <w:tcPr/>
          <w:p>
            <w:pPr>
              <w:pStyle w:val="Compact"/>
              <w:jc w:val="left"/>
            </w:pPr>
            <w:r>
              <w:t xml:space="preserve">Q3 2024</w:t>
            </w:r>
          </w:p>
        </w:tc>
        <w:tc>
          <w:tcPr/>
          <w:p>
            <w:pPr>
              <w:pStyle w:val="Compact"/>
              <w:jc w:val="left"/>
            </w:pPr>
            <w:r>
              <w:t xml:space="preserve">Data analysis; co-creation workshop with *ryokan* operators and artisans</w:t>
            </w:r>
          </w:p>
        </w:tc>
      </w:tr>
      <w:tr>
        <w:tc>
          <w:tcPr/>
          <w:p>
            <w:pPr>
              <w:pStyle w:val="Compact"/>
              <w:jc w:val="left"/>
            </w:pPr>
            <w:r>
              <w:t xml:space="preserve">Q4 2024</w:t>
            </w:r>
          </w:p>
        </w:tc>
        <w:tc>
          <w:tcPr/>
          <w:p>
            <w:pPr>
              <w:pStyle w:val="Compact"/>
              <w:jc w:val="left"/>
            </w:pPr>
            <w:r>
              <w:t xml:space="preserve">Thesis writing; submission to Kyoto University's Center for Cultural Heritage Studies</w:t>
            </w:r>
          </w:p>
        </w:tc>
      </w:tr>
    </w:tbl>
    <w:bookmarkEnd w:id="27"/>
    <w:bookmarkStart w:id="28" w:name="conclusion"/>
    <w:p>
      <w:pPr>
        <w:pStyle w:val="Heading2"/>
      </w:pPr>
      <w:r>
        <w:t xml:space="preserve">Conclusion</w:t>
      </w:r>
    </w:p>
    <w:p>
      <w:pPr>
        <w:pStyle w:val="FirstParagraph"/>
      </w:pPr>
      <w:r>
        <w:t xml:space="preserve">This Thesis Proposal argues that the Videographer in Japan Kyoto is not merely a technician but a cultural guardian whose work can counteract heritage dilution through mindful storytelling. By embedding videography within Kyoto's philosophical framework—where every frame must honor *ma* (pause), *wabi-sabi* (imperfection), and *mono no aware* (awareness of transience)—this research offers a blueprint for sustainable cultural documentation. The outcome will empower Videographers to shift from passive recording to active preservation, ensuring Kyoto's living traditions resonate across generations while respecting the city’s profound spiritual ethos. As Kyoto faces unprecedented tourism pressures, this thesis positions videography as an essential tool in safeguarding what makes Japan Kyoto uniquely irreplaceable.</w:t>
      </w:r>
    </w:p>
    <w:p>
      <w:pPr>
        <w:pStyle w:val="BodyText"/>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Videographer in Preserving Kyoto's Cultural Narrative</dc:title>
  <dc:creator/>
  <dc:language>en</dc:language>
  <cp:keywords/>
  <dcterms:created xsi:type="dcterms:W3CDTF">2026-07-20T21:29:23Z</dcterms:created>
  <dcterms:modified xsi:type="dcterms:W3CDTF">2026-07-20T21:29:23Z</dcterms:modified>
</cp:coreProperties>
</file>

<file path=docProps/custom.xml><?xml version="1.0" encoding="utf-8"?>
<Properties xmlns="http://schemas.openxmlformats.org/officeDocument/2006/custom-properties" xmlns:vt="http://schemas.openxmlformats.org/officeDocument/2006/docPropsVTypes"/>
</file>