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Nairobi,</w:t>
      </w:r>
      <w:r>
        <w:t xml:space="preserve"> </w:t>
      </w:r>
      <w:r>
        <w:t xml:space="preserve">Kenya</w:t>
      </w:r>
    </w:p>
    <w:bookmarkStart w:id="29" w:name="X159d48c8c783e7f113a7a28bf3efea993b35e5a"/>
    <w:p>
      <w:pPr>
        <w:pStyle w:val="Heading1"/>
      </w:pPr>
      <w:r>
        <w:t xml:space="preserve">Thesis Proposal: The Role and Impact of Professional Videographers in Nairobi, Kenya</w:t>
      </w:r>
    </w:p>
    <w:bookmarkStart w:id="20" w:name="introduction"/>
    <w:p>
      <w:pPr>
        <w:pStyle w:val="Heading2"/>
      </w:pPr>
      <w:r>
        <w:t xml:space="preserve">1. Introduction</w:t>
      </w:r>
    </w:p>
    <w:p>
      <w:pPr>
        <w:pStyle w:val="FirstParagraph"/>
      </w:pPr>
      <w:r>
        <w:t xml:space="preserve">The dynamic media landscape of Kenya Nairobi demands rigorous academic exploration into specialized creative professions. This Thesis Proposal examines the critical role of the modern videographer within Nairobi's burgeoning digital economy. As Kenya accelerates its digital transformation under initiatives like the Digital Literacy Program and Vision 2030, videographers have emerged as essential cultural and economic agents. This research addresses a significant gap in understanding how professional videographers navigate Nairobi's unique socio-economic environment while contributing to national narratives, commercial growth, and cultural preservation. The study will provide actionable insights for media education, industry development, and policy formulation across Kenya Nairobi.</w:t>
      </w:r>
    </w:p>
    <w:bookmarkEnd w:id="20"/>
    <w:bookmarkStart w:id="21" w:name="problem-statement"/>
    <w:p>
      <w:pPr>
        <w:pStyle w:val="Heading2"/>
      </w:pPr>
      <w:r>
        <w:t xml:space="preserve">2. Problem Statement</w:t>
      </w:r>
    </w:p>
    <w:p>
      <w:pPr>
        <w:pStyle w:val="FirstParagraph"/>
      </w:pPr>
      <w:r>
        <w:t xml:space="preserve">Nairobi's video production sector faces unprecedented challenges including fragmented professional standards, inconsistent market access for emerging videographers, and technological disparities between urban centers and rural regions. While Nairobi hosts over 500 video production companies (Kenya Media Council, 2023), most videographers operate as freelancers without formal industry frameworks. This lack of structured support impedes their potential to drive national development through visual storytelling. Critical questions remain unanswered: How do videographers in Kenya Nairobi leverage digital tools to serve diverse clients? What systemic barriers prevent them from maximizing economic contributions? Without addressing these, Kenya risks losing a vital creative workforce that could amplify its tourism, agriculture, and social enterprise sectors through compelling video content.</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workflows and technological adaptations of videographers operating in Nairobi's media ecosystem.</w:t>
      </w:r>
    </w:p>
    <w:p>
      <w:pPr>
        <w:numPr>
          <w:ilvl w:val="0"/>
          <w:numId w:val="1001"/>
        </w:numPr>
        <w:pStyle w:val="Compact"/>
      </w:pPr>
      <w:r>
        <w:t xml:space="preserve">To analyze economic impacts of videography services on Nairobi-based SMEs, NGOs, and government communication initiatives.</w:t>
      </w:r>
    </w:p>
    <w:p>
      <w:pPr>
        <w:numPr>
          <w:ilvl w:val="0"/>
          <w:numId w:val="1001"/>
        </w:numPr>
        <w:pStyle w:val="Compact"/>
      </w:pPr>
      <w:r>
        <w:t xml:space="preserve">To identify key challenges including equipment access, market saturation, and skill gaps within Kenya's videographer community.</w:t>
      </w:r>
    </w:p>
    <w:p>
      <w:pPr>
        <w:numPr>
          <w:ilvl w:val="0"/>
          <w:numId w:val="1001"/>
        </w:numPr>
        <w:pStyle w:val="Compact"/>
      </w:pPr>
      <w:r>
        <w:t xml:space="preserve">To develop evidence-based recommendations for vocational training programs tailored to Nairobi's creative economy needs.</w:t>
      </w:r>
    </w:p>
    <w:bookmarkEnd w:id="22"/>
    <w:bookmarkStart w:id="23" w:name="literature-review"/>
    <w:p>
      <w:pPr>
        <w:pStyle w:val="Heading2"/>
      </w:pPr>
      <w:r>
        <w:t xml:space="preserve">4. Literature Review</w:t>
      </w:r>
    </w:p>
    <w:p>
      <w:pPr>
        <w:pStyle w:val="FirstParagraph"/>
      </w:pPr>
      <w:r>
        <w:t xml:space="preserve">Existing scholarship on African media focuses primarily on broadcasting or journalism, neglecting specialized videography (Adu-Gyamfi, 2019). Studies in Kenya have examined mobile journalism but not the distinct skillset of professional videographers (Mwangi &amp; Wanjohi, 2021). Recent work by the Kenya Institute of Mass Communication acknowledges digital content creation's growth but fails to address Nairobi-specific operational realities. This research bridges that gap by centering on the videographer as a mobile, multi-platform storyteller – a role increasingly vital for Kenya's "Digital Economy Blueprint." Our study will integrate theories of cultural capital (Bourdieu, 1986) with contemporary platform capitalism analysis (Srnicek, 2017) to understand how Nairobi videographers navigate both local and global content markets.</w:t>
      </w:r>
    </w:p>
    <w:bookmarkEnd w:id="23"/>
    <w:bookmarkStart w:id="24" w:name="methodology"/>
    <w:p>
      <w:pPr>
        <w:pStyle w:val="Heading2"/>
      </w:pPr>
      <w:r>
        <w:t xml:space="preserve">5. Methodology</w:t>
      </w:r>
    </w:p>
    <w:p>
      <w:pPr>
        <w:pStyle w:val="FirstParagraph"/>
      </w:pPr>
      <w:r>
        <w:t xml:space="preserve">This mixed-methods study will employ a three-phase approach across Nairobi's key media clusters (Westlands, Karen, Kibera creative hubs):</w:t>
      </w:r>
    </w:p>
    <w:p>
      <w:pPr>
        <w:numPr>
          <w:ilvl w:val="0"/>
          <w:numId w:val="1002"/>
        </w:numPr>
        <w:pStyle w:val="Compact"/>
      </w:pPr>
      <w:r>
        <w:rPr>
          <w:bCs/>
          <w:b/>
        </w:rPr>
        <w:t xml:space="preserve">Phase 1:</w:t>
      </w:r>
      <w:r>
        <w:t xml:space="preserve"> </w:t>
      </w:r>
      <w:r>
        <w:t xml:space="preserve">Quantitative survey of 150+ videographers via the Kenya Filmmakers Association database, assessing business models, income patterns (using Kenya National Bureau of Statistics economic categories), and technology adoption.</w:t>
      </w:r>
    </w:p>
    <w:p>
      <w:pPr>
        <w:numPr>
          <w:ilvl w:val="0"/>
          <w:numId w:val="1002"/>
        </w:numPr>
        <w:pStyle w:val="Compact"/>
      </w:pPr>
      <w:r>
        <w:rPr>
          <w:bCs/>
          <w:b/>
        </w:rPr>
        <w:t xml:space="preserve">Phase 2:</w:t>
      </w:r>
      <w:r>
        <w:t xml:space="preserve"> </w:t>
      </w:r>
      <w:r>
        <w:t xml:space="preserve">Qualitative in-depth interviews with 30 key informants including videographers, clients (NGOs like BRAC Kenya), and policymakers from the Communications Commission of Kenya.</w:t>
      </w:r>
    </w:p>
    <w:p>
      <w:pPr>
        <w:numPr>
          <w:ilvl w:val="0"/>
          <w:numId w:val="1002"/>
        </w:numPr>
        <w:pStyle w:val="Compact"/>
      </w:pPr>
      <w:r>
        <w:rPr>
          <w:bCs/>
          <w:b/>
        </w:rPr>
        <w:t xml:space="preserve">Phase 3:</w:t>
      </w:r>
      <w:r>
        <w:t xml:space="preserve"> </w:t>
      </w:r>
      <w:r>
        <w:t xml:space="preserve">Ethnographic observation of videography workflows across diverse projects (e.g., tourism campaigns for Nairobi National Park, agricultural documentaries for County Governments).</w:t>
      </w:r>
    </w:p>
    <w:p>
      <w:pPr>
        <w:pStyle w:val="FirstParagraph"/>
      </w:pPr>
      <w:r>
        <w:t xml:space="preserve">Data analysis will use NVivo for thematic coding and SPSS for statistical correlations. All research adheres to Kenya's National Data Protection Principles (2019) with community consent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comprehensive taxonomy of videographer roles in Nairobi, moving beyond "camera operator" to define specialized niches like data visualization videography for Kenyan startups and community-led documentary production.</w:t>
      </w:r>
    </w:p>
    <w:p>
      <w:pPr>
        <w:numPr>
          <w:ilvl w:val="0"/>
          <w:numId w:val="1003"/>
        </w:numPr>
        <w:pStyle w:val="Compact"/>
      </w:pPr>
      <w:r>
        <w:t xml:space="preserve">Quantifiable evidence linking professional videography services to economic indicators: e.g., how a 10% increase in business video usage correlates with SME revenue growth (measured via Kenya National Bureau of Statistics micro-data).</w:t>
      </w:r>
    </w:p>
    <w:p>
      <w:pPr>
        <w:numPr>
          <w:ilvl w:val="0"/>
          <w:numId w:val="1003"/>
        </w:numPr>
        <w:pStyle w:val="Compact"/>
      </w:pPr>
      <w:r>
        <w:t xml:space="preserve">A draft industry standards framework for videographer certification, co-developed with Nairobi-based institutions like the Kenya School of Journalism and the Nairobi Film Festival.</w:t>
      </w:r>
    </w:p>
    <w:bookmarkEnd w:id="25"/>
    <w:bookmarkStart w:id="26" w:name="significance-to-kenya-and-nairobi"/>
    <w:p>
      <w:pPr>
        <w:pStyle w:val="Heading2"/>
      </w:pPr>
      <w:r>
        <w:t xml:space="preserve">7. Significance to Kenya and Nairobi</w:t>
      </w:r>
    </w:p>
    <w:p>
      <w:pPr>
        <w:pStyle w:val="FirstParagraph"/>
      </w:pPr>
      <w:r>
        <w:t xml:space="preserve">The findings will directly support national development goals by positioning videography as an economic catalyst. For Kenya, this research addresses the UNESCO Creative Economy Report's call for "localized content creation" – critical as 78% of Kenyan youth consume video content daily (KICD, 2023). Specifically, the study will empower Nairobi videographers to:</w:t>
      </w:r>
    </w:p>
    <w:p>
      <w:pPr>
        <w:numPr>
          <w:ilvl w:val="0"/>
          <w:numId w:val="1004"/>
        </w:numPr>
        <w:pStyle w:val="Compact"/>
      </w:pPr>
      <w:r>
        <w:t xml:space="preserve">Develop culturally resonant content that promotes Kenya's tourism and agricultural exports</w:t>
      </w:r>
    </w:p>
    <w:p>
      <w:pPr>
        <w:numPr>
          <w:ilvl w:val="0"/>
          <w:numId w:val="1004"/>
        </w:numPr>
        <w:pStyle w:val="Compact"/>
      </w:pPr>
      <w:r>
        <w:t xml:space="preserve">Bridge digital divides through community video projects in informal settlements</w:t>
      </w:r>
    </w:p>
    <w:p>
      <w:pPr>
        <w:numPr>
          <w:ilvl w:val="0"/>
          <w:numId w:val="1004"/>
        </w:numPr>
        <w:pStyle w:val="Compact"/>
      </w:pPr>
      <w:r>
        <w:t xml:space="preserve">Secure fair compensation through standardized pricing models (e.g., for documentaries on Nairobi's water management challenges)</w:t>
      </w:r>
    </w:p>
    <w:p>
      <w:pPr>
        <w:pStyle w:val="FirstParagraph"/>
      </w:pPr>
      <w:r>
        <w:t xml:space="preserve">For policymakers, the Thesis Proposal delivers a roadmap to integrate videography into Kenya's creative industries strategy. The proposed "Nairobi Videography Ecosystem Index" will provide measurable benchmarks for county governments to allocate resources – such as setting up equipment-sharing hubs in emerging neighborhoods like Ruaka or Kibera.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Nairobi-Specific Activities</w:t>
            </w:r>
          </w:p>
        </w:tc>
      </w:tr>
      <w:tr>
        <w:tc>
          <w:tcPr/>
          <w:p>
            <w:pPr>
              <w:pStyle w:val="Compact"/>
              <w:jc w:val="left"/>
            </w:pPr>
            <w:r>
              <w:t xml:space="preserve">Literature Review &amp; Survey Design</w:t>
            </w:r>
          </w:p>
        </w:tc>
        <w:tc>
          <w:tcPr/>
          <w:p>
            <w:pPr>
              <w:pStyle w:val="Compact"/>
              <w:jc w:val="left"/>
            </w:pPr>
            <w:r>
              <w:t xml:space="preserve">1-2</w:t>
            </w:r>
          </w:p>
        </w:tc>
        <w:tc>
          <w:tcPr/>
          <w:p>
            <w:pPr>
              <w:pStyle w:val="Compact"/>
              <w:jc w:val="left"/>
            </w:pPr>
            <w:r>
              <w:t xml:space="preserve">Collaborate with Nairobi Film Festival for survey validation</w:t>
            </w:r>
          </w:p>
        </w:tc>
      </w:tr>
      <w:tr>
        <w:tc>
          <w:tcPr/>
          <w:p>
            <w:pPr>
              <w:pStyle w:val="Compact"/>
              <w:jc w:val="left"/>
            </w:pPr>
            <w:r>
              <w:t xml:space="preserve">Data Collection (Survey &amp; Interviews)</w:t>
            </w:r>
          </w:p>
        </w:tc>
        <w:tc>
          <w:tcPr/>
          <w:p>
            <w:pPr>
              <w:pStyle w:val="Compact"/>
              <w:jc w:val="left"/>
            </w:pPr>
            <w:r>
              <w:t xml:space="preserve">3-5</w:t>
            </w:r>
          </w:p>
        </w:tc>
        <w:tc>
          <w:tcPr/>
          <w:p>
            <w:pPr>
              <w:pStyle w:val="Compact"/>
              <w:jc w:val="left"/>
            </w:pPr>
            <w:r>
              <w:t xml:space="preserve">Fieldwork across 8 Nairobi neighborhoods including Eastleigh and Gigiri</w:t>
            </w:r>
          </w:p>
        </w:tc>
      </w:tr>
      <w:tr>
        <w:tc>
          <w:tcPr/>
          <w:p>
            <w:pPr>
              <w:pStyle w:val="Compact"/>
              <w:jc w:val="left"/>
            </w:pPr>
            <w:r>
              <w:t xml:space="preserve">Data Analysis &amp; Drafting</w:t>
            </w:r>
          </w:p>
        </w:tc>
        <w:tc>
          <w:tcPr/>
          <w:p>
            <w:pPr>
              <w:pStyle w:val="Compact"/>
              <w:jc w:val="left"/>
            </w:pPr>
            <w:r>
              <w:t xml:space="preserve">6-8</w:t>
            </w:r>
          </w:p>
        </w:tc>
        <w:tc>
          <w:tcPr/>
          <w:p>
            <w:pPr>
              <w:pStyle w:val="Compact"/>
              <w:jc w:val="left"/>
            </w:pPr>
            <w:r>
              <w:t xml:space="preserve">Presentation at KENYATV Innovation Hub in Nairobi</w:t>
            </w:r>
          </w:p>
        </w:tc>
      </w:tr>
      <w:tr>
        <w:tc>
          <w:tcPr/>
          <w:p>
            <w:pPr>
              <w:pStyle w:val="Compact"/>
              <w:jc w:val="left"/>
            </w:pPr>
            <w:r>
              <w:t xml:space="preserve">Final Thesis Submission</w:t>
            </w:r>
          </w:p>
        </w:tc>
        <w:tc>
          <w:tcPr/>
          <w:p>
            <w:pPr>
              <w:pStyle w:val="Compact"/>
              <w:jc w:val="left"/>
            </w:pPr>
            <w:r>
              <w:t xml:space="preserve">9-12</w:t>
            </w:r>
          </w:p>
        </w:tc>
        <w:tc>
          <w:tcPr/>
          <w:p>
            <w:pPr>
              <w:pStyle w:val="Compact"/>
              <w:jc w:val="left"/>
            </w:pPr>
            <w:r>
              <w:t xml:space="preserve">Nairobi-based stakeholder workshop for validation</w:t>
            </w:r>
          </w:p>
        </w:tc>
      </w:tr>
    </w:tbl>
    <w:bookmarkEnd w:id="27"/>
    <w:bookmarkStart w:id="28" w:name="conclusion"/>
    <w:p>
      <w:pPr>
        <w:pStyle w:val="Heading2"/>
      </w:pPr>
      <w:r>
        <w:t xml:space="preserve">9. Conclusion</w:t>
      </w:r>
    </w:p>
    <w:p>
      <w:pPr>
        <w:pStyle w:val="FirstParagraph"/>
      </w:pPr>
      <w:r>
        <w:t xml:space="preserve">This Thesis Proposal establishes the videographer as a pivotal yet undervalued professional within Kenya Nairobi's knowledge economy. By centering our research on Nairobi's unique urban context – where mobile technology adoption is high but infrastructure remains uneven – we provide a replicable model for documenting creative industries across African cities. The outcomes promise tangible benefits: enabling videographers to command higher value in the $45M Kenyan digital content market (PwC Kenya, 2023), strengthening national narratives through locally produced content, and equipping Nairobi youth with future-proof media skills. Ultimately, this research affirms that in the visual age, Nairobi's videographers aren't just capturing moments – they are actively shaping Kenya's digital identity. The proposed Thesis Proposal thus constitutes a necessary academic intervention to harness this creative potential for inclusive national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Professional Videographers in Nairobi, Kenya</dc:title>
  <dc:creator/>
  <dc:language>en</dc:language>
  <cp:keywords/>
  <dcterms:created xsi:type="dcterms:W3CDTF">2026-07-15T12:38:35Z</dcterms:created>
  <dcterms:modified xsi:type="dcterms:W3CDTF">2026-07-15T12:38:35Z</dcterms:modified>
</cp:coreProperties>
</file>

<file path=docProps/custom.xml><?xml version="1.0" encoding="utf-8"?>
<Properties xmlns="http://schemas.openxmlformats.org/officeDocument/2006/custom-properties" xmlns:vt="http://schemas.openxmlformats.org/officeDocument/2006/docPropsVTypes"/>
</file>