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Professional</w:t>
      </w:r>
      <w:r>
        <w:t xml:space="preserve"> </w:t>
      </w:r>
      <w:r>
        <w:t xml:space="preserve">Videographer</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Creative</w:t>
      </w:r>
      <w:r>
        <w:t xml:space="preserve"> </w:t>
      </w:r>
      <w:r>
        <w:t xml:space="preserve">Economy</w:t>
      </w:r>
    </w:p>
    <w:bookmarkStart w:id="29" w:name="Xcfce5c98e97d279893ec85a63ea3537a07cbb7f"/>
    <w:p>
      <w:pPr>
        <w:pStyle w:val="Heading1"/>
      </w:pPr>
      <w:r>
        <w:t xml:space="preserve">Thesis Proposal: The Role of the Professional Videographer in New Zealand Auckland's Creative Economy</w:t>
      </w:r>
    </w:p>
    <w:bookmarkStart w:id="20" w:name="introduction"/>
    <w:p>
      <w:pPr>
        <w:pStyle w:val="Heading2"/>
      </w:pPr>
      <w:r>
        <w:t xml:space="preserve">Introduction</w:t>
      </w:r>
    </w:p>
    <w:p>
      <w:pPr>
        <w:pStyle w:val="FirstParagraph"/>
      </w:pPr>
      <w:r>
        <w:t xml:space="preserve">In the dynamic cultural landscape of</w:t>
      </w:r>
      <w:r>
        <w:t xml:space="preserve"> </w:t>
      </w:r>
      <w:r>
        <w:rPr>
          <w:bCs/>
          <w:b/>
        </w:rPr>
        <w:t xml:space="preserve">New Zealand Auckland</w:t>
      </w:r>
      <w:r>
        <w:t xml:space="preserve">, a city renowned for its multicultural vibrancy and burgeoning creative sector, the role of the professional videographer has evolved beyond mere technical execution. This thesis proposal outlines a comprehensive investigation into how videographers operate within Auckland's unique socio-economic environment, examining their contributions to local identity formation, business development, and cultural preservation. As New Zealand's largest urban center and primary creative hub, Auckland presents an ideal case study for understanding the intersection of video production with contemporary urban life. This research will directly address gaps in existing literature by focusing on the practical realities faced by videographers operating within</w:t>
      </w:r>
      <w:r>
        <w:t xml:space="preserve"> </w:t>
      </w:r>
      <w:r>
        <w:rPr>
          <w:bCs/>
          <w:b/>
        </w:rPr>
        <w:t xml:space="preserve">New Zealand Auckland</w:t>
      </w:r>
      <w:r>
        <w:t xml:space="preserve">'s specific regulatory frameworks, market demands, and community contexts.</w:t>
      </w:r>
    </w:p>
    <w:bookmarkEnd w:id="20"/>
    <w:bookmarkStart w:id="21" w:name="research-problem"/>
    <w:p>
      <w:pPr>
        <w:pStyle w:val="Heading2"/>
      </w:pPr>
      <w:r>
        <w:t xml:space="preserve">Research Problem</w:t>
      </w:r>
    </w:p>
    <w:p>
      <w:pPr>
        <w:pStyle w:val="FirstParagraph"/>
      </w:pPr>
      <w:r>
        <w:t xml:space="preserve">Despite the exponential growth of visual media consumption globally, there remains a critical gap in understanding how professional videographers navigate Auckland's distinctive creative ecosystem. Current studies often treat videography as a generic skill without accounting for New Zealand's unique cultural imperatives, such as the integration of Māori perspectives (Te Tiriti o Waitangi principles) and Pacific Islander narratives into media production. Moreover, the economic pressures facing independent videographers in Auckland—where cost-of-living challenges disproportionately affect creative professionals—have not been systematically analyzed. This research will investigate how videographers balance artistic integrity with commercial viability while contributing to</w:t>
      </w:r>
      <w:r>
        <w:t xml:space="preserve"> </w:t>
      </w:r>
      <w:r>
        <w:rPr>
          <w:bCs/>
          <w:b/>
        </w:rPr>
        <w:t xml:space="preserve">New Zealand Auckland</w:t>
      </w:r>
      <w:r>
        <w:t xml:space="preserve">'s cultural narrative, addressing a pressing need for sector-specific insights that inform both education and policy development.</w:t>
      </w:r>
    </w:p>
    <w:bookmarkEnd w:id="21"/>
    <w:bookmarkStart w:id="22" w:name="literature-review-synthesis"/>
    <w:p>
      <w:pPr>
        <w:pStyle w:val="Heading2"/>
      </w:pPr>
      <w:r>
        <w:t xml:space="preserve">Literature Review (Synthesis)</w:t>
      </w:r>
    </w:p>
    <w:p>
      <w:pPr>
        <w:pStyle w:val="FirstParagraph"/>
      </w:pPr>
      <w:r>
        <w:t xml:space="preserve">Existing scholarship on media production tends to center on globalized models (e.g., Hollywood or Silicon Valley), neglecting localized practices. Recent works by New Zealand scholars like Dr. Anne Else (2018) on Pacific screen culture and the Te Papa Museum's "Screen Culture in Aotearoa" project provide foundational context but focus primarily on content rather than production workflows. Crucially, no comprehensive study has examined the videographer's role as a cultural mediator in Auckland—where 53% of residents identify with an ethnic minority background (Statistics NZ, 2023). This proposal bridges that gap by positioning the videographer not merely as a technician but as a key agent in shaping urban identity. The research will build upon David Bordwell's theories of film production while adapting them to Auckland's context, particularly regarding community-centered storytelling practices.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for videographers operating within</w:t>
      </w:r>
      <w:r>
        <w:t xml:space="preserve"> </w:t>
      </w:r>
      <w:r>
        <w:rPr>
          <w:bCs/>
          <w:b/>
        </w:rPr>
        <w:t xml:space="preserve">New Zealand Auckland</w:t>
      </w:r>
      <w:r>
        <w:t xml:space="preserve">, including geographic distribution, client sectors (e.g., tourism, education, Māori iwi), and economic models.</w:t>
      </w:r>
    </w:p>
    <w:p>
      <w:pPr>
        <w:numPr>
          <w:ilvl w:val="0"/>
          <w:numId w:val="1001"/>
        </w:numPr>
        <w:pStyle w:val="Compact"/>
      </w:pPr>
      <w:r>
        <w:t xml:space="preserve">To analyze how videographers negotiate cultural authenticity when representing diverse communities across Auckland's urban fabric.</w:t>
      </w:r>
    </w:p>
    <w:p>
      <w:pPr>
        <w:numPr>
          <w:ilvl w:val="0"/>
          <w:numId w:val="1001"/>
        </w:numPr>
        <w:pStyle w:val="Compact"/>
      </w:pPr>
      <w:r>
        <w:t xml:space="preserve">To evaluate the impact of digital disruption (e.g., social media platforms) on traditional videography business models in the local market.</w:t>
      </w:r>
    </w:p>
    <w:p>
      <w:pPr>
        <w:numPr>
          <w:ilvl w:val="0"/>
          <w:numId w:val="1001"/>
        </w:numPr>
        <w:pStyle w:val="Compact"/>
      </w:pPr>
      <w:r>
        <w:t xml:space="preserve">To propose a culturally responsive framework for videographer education and industry support aligned with Auckland's creative economy strategy.</w:t>
      </w:r>
    </w:p>
    <w:bookmarkEnd w:id="23"/>
    <w:bookmarkStart w:id="24" w:name="research-questions"/>
    <w:p>
      <w:pPr>
        <w:pStyle w:val="Heading2"/>
      </w:pPr>
      <w:r>
        <w:t xml:space="preserve">Research Questions</w:t>
      </w:r>
    </w:p>
    <w:p>
      <w:pPr>
        <w:pStyle w:val="FirstParagraph"/>
      </w:pPr>
      <w:r>
        <w:t xml:space="preserve">1. How do Auckland-based videographers incorporate Māori and Pacific cultural protocols into their professional practice?</w:t>
      </w:r>
      <w:r>
        <w:br/>
      </w:r>
      <w:r>
        <w:t xml:space="preserve">2. What economic constraints most significantly hinder videographers' ability to produce culturally nuanced work in</w:t>
      </w:r>
      <w:r>
        <w:t xml:space="preserve"> </w:t>
      </w:r>
      <w:r>
        <w:rPr>
          <w:bCs/>
          <w:b/>
        </w:rPr>
        <w:t xml:space="preserve">New Zealand Auckland</w:t>
      </w:r>
      <w:r>
        <w:t xml:space="preserve">?</w:t>
      </w:r>
      <w:r>
        <w:br/>
      </w:r>
      <w:r>
        <w:t xml:space="preserve">3. In what ways does video content created by local videographers contribute to Auckland's international brand as a "city of cultures"?</w:t>
      </w:r>
      <w:r>
        <w:br/>
      </w:r>
      <w:r>
        <w:t xml:space="preserve">4. How can tertiary institutions better prepare videography students for the specific demands of working within New Zealand's urban creative sector?</w:t>
      </w:r>
    </w:p>
    <w:bookmarkEnd w:id="24"/>
    <w:bookmarkStart w:id="25" w:name="methodology"/>
    <w:p>
      <w:pPr>
        <w:pStyle w:val="Heading2"/>
      </w:pPr>
      <w:r>
        <w:t xml:space="preserve">Methodology</w:t>
      </w:r>
    </w:p>
    <w:p>
      <w:pPr>
        <w:pStyle w:val="FirstParagraph"/>
      </w:pPr>
      <w:r>
        <w:t xml:space="preserve">This qualitative study will employ a mixed-methods approach over 18 months, conducted entirely within</w:t>
      </w:r>
      <w:r>
        <w:t xml:space="preserve"> </w:t>
      </w:r>
      <w:r>
        <w:rPr>
          <w:bCs/>
          <w:b/>
        </w:rPr>
        <w:t xml:space="preserve">New Zealand Auckland</w:t>
      </w:r>
      <w:r>
        <w:t xml:space="preserve">. Phase 1 (Months 1-4) involves systematic literature review and key informant interviews with 30 videographers across the city—from established studios (e.g., Whitebait Media) to independent practitioners in South Auckland communities. Phase 2 (Months 5-10) will conduct ethnographic observations at two major industry hubs: Creative HQ in Wynyard Quarter and the Māori Television production facility. Critical analysis of 50+ local video projects (social media campaigns, tourism ads, community documentaries) will assess narrative techniques. Phase 3 (Months 11-18) synthesizes findings through participatory workshops with videographers and stakeholders like Creative New Zealand. All research will adhere to Te Tiriti o Waitangi principles and obtain ethical approval from the University of Auckland's Human Ethics Committee.</w:t>
      </w:r>
    </w:p>
    <w:bookmarkEnd w:id="25"/>
    <w:bookmarkStart w:id="26" w:name="expected-outcomes-and-significance"/>
    <w:p>
      <w:pPr>
        <w:pStyle w:val="Heading2"/>
      </w:pPr>
      <w:r>
        <w:t xml:space="preserve">Expected Outcomes and Significance</w:t>
      </w:r>
    </w:p>
    <w:p>
      <w:pPr>
        <w:pStyle w:val="FirstParagraph"/>
      </w:pPr>
      <w:r>
        <w:t xml:space="preserve">This research will produce the first comprehensive analysis of videographer professionalism in</w:t>
      </w:r>
      <w:r>
        <w:t xml:space="preserve"> </w:t>
      </w:r>
      <w:r>
        <w:rPr>
          <w:bCs/>
          <w:b/>
        </w:rPr>
        <w:t xml:space="preserve">New Zealand Auckland</w:t>
      </w:r>
      <w:r>
        <w:t xml:space="preserve">. Expected outcomes include: (1) A publicly accessible "Auckland Videography Practice Toolkit" for emerging professionals, incorporating cultural consultation protocols; (2) Policy recommendations for Auckland Council's Creative Industries Strategy 2030; and (3) An academic framework titled "Urban Mediators: Videographers in the Pacific Metropolis," which redefines videography as a vital civic practice. The significance extends beyond academia: by documenting how videographers sustain cultural narratives amid gentrification pressures in areas like Ponsonby or Mt. Eden, this work directly supports</w:t>
      </w:r>
      <w:r>
        <w:t xml:space="preserve"> </w:t>
      </w:r>
      <w:r>
        <w:rPr>
          <w:bCs/>
          <w:b/>
        </w:rPr>
        <w:t xml:space="preserve">New Zealand Auckland</w:t>
      </w:r>
      <w:r>
        <w:t xml:space="preserve">'s goal of becoming "a city where all cultures thrive" (Auckland Plan 2050). Furthermore, findings will inform vocational training at institutions like Unitec and Aotea College, ensuring videography curricula reflect local industry needs rather than imported models.</w:t>
      </w:r>
    </w:p>
    <w:bookmarkEnd w:id="26"/>
    <w:bookmarkStart w:id="27" w:name="timeline-and-resources"/>
    <w:p>
      <w:pPr>
        <w:pStyle w:val="Heading2"/>
      </w:pPr>
      <w:r>
        <w:t xml:space="preserve">Timeline and Resources</w:t>
      </w:r>
    </w:p>
    <w:p>
      <w:pPr>
        <w:pStyle w:val="FirstParagraph"/>
      </w:pPr>
      <w:r>
        <w:rPr>
          <w:bCs/>
          <w:b/>
        </w:rPr>
        <w:t xml:space="preserve">Months 1-3:</w:t>
      </w:r>
      <w:r>
        <w:t xml:space="preserve"> </w:t>
      </w:r>
      <w:r>
        <w:t xml:space="preserve">Literature review; ethics approval; stakeholder mapping.</w:t>
      </w:r>
      <w:r>
        <w:br/>
      </w:r>
      <w:r>
        <w:rPr>
          <w:bCs/>
          <w:b/>
        </w:rPr>
        <w:t xml:space="preserve">Months 4-6:</w:t>
      </w:r>
      <w:r>
        <w:t xml:space="preserve"> </w:t>
      </w:r>
      <w:r>
        <w:t xml:space="preserve">Recruitment of participants; initial interviews; database development.</w:t>
      </w:r>
      <w:r>
        <w:br/>
      </w:r>
      <w:r>
        <w:rPr>
          <w:bCs/>
          <w:b/>
        </w:rPr>
        <w:t xml:space="preserve">Months 7-12:</w:t>
      </w:r>
      <w:r>
        <w:t xml:space="preserve"> </w:t>
      </w:r>
      <w:r>
        <w:t xml:space="preserve">Ethnographic fieldwork at Creative HQ and Māori Television facilities.</w:t>
      </w:r>
      <w:r>
        <w:br/>
      </w:r>
      <w:r>
        <w:rPr>
          <w:bCs/>
          <w:b/>
        </w:rPr>
        <w:t xml:space="preserve">Months 13-15:</w:t>
      </w:r>
      <w:r>
        <w:t xml:space="preserve"> </w:t>
      </w:r>
      <w:r>
        <w:t xml:space="preserve">Data analysis using NVivo software; workshop design with videographer collectives.</w:t>
      </w:r>
      <w:r>
        <w:br/>
      </w:r>
      <w:r>
        <w:rPr>
          <w:bCs/>
          <w:b/>
        </w:rPr>
        <w:t xml:space="preserve">Months 16-18:</w:t>
      </w:r>
      <w:r>
        <w:t xml:space="preserve"> </w:t>
      </w:r>
      <w:r>
        <w:t xml:space="preserve">Drafting final report; community validation sessions; policy brief development.</w:t>
      </w:r>
    </w:p>
    <w:p>
      <w:pPr>
        <w:pStyle w:val="BodyText"/>
      </w:pPr>
      <w:r>
        <w:t xml:space="preserve">The project will utilize university-provided equipment and partnerships with Auckland-based organizations. Budget allocation prioritizes ethical compensation for participant time (adhering to the NZ Standard of Fair Pay), reflecting the research's commitment to equitable practice. No external funding is sought, as this aligns with University of Auckland's strategic focus on place-based research.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that the professional videographer in</w:t>
      </w:r>
      <w:r>
        <w:t xml:space="preserve"> </w:t>
      </w:r>
      <w:r>
        <w:rPr>
          <w:bCs/>
          <w:b/>
        </w:rPr>
        <w:t xml:space="preserve">New Zealand Auckland</w:t>
      </w:r>
      <w:r>
        <w:t xml:space="preserve"> </w:t>
      </w:r>
      <w:r>
        <w:t xml:space="preserve">is an indispensable yet under-studied cultural operator. By centering local realities—from the pressures of working across Māori and Pasifika communities to navigating Auckland's rapidly evolving creative economy—this research will redefine how we understand media production as a civic practice. The resulting framework will empower videographers to become more effective stewards of Auckland's identity, directly contributing to New Zealand's national vision for cultural flourishing. As the city grows toward 2 million residents by 2040, understanding the videographer's role becomes not merely academic but essential for sustaining a creative ecosystem that truly reflects Aotearoa's diversity. This study positions</w:t>
      </w:r>
      <w:r>
        <w:t xml:space="preserve"> </w:t>
      </w:r>
      <w:r>
        <w:rPr>
          <w:bCs/>
          <w:b/>
        </w:rPr>
        <w:t xml:space="preserve">New Zealand Auckland</w:t>
      </w:r>
      <w:r>
        <w:t xml:space="preserve"> </w:t>
      </w:r>
      <w:r>
        <w:t xml:space="preserve">as a global laboratory for equitable media practice, setting a precedent for urban creative economies worldwide.</w:t>
      </w:r>
    </w:p>
    <w:p>
      <w:pPr>
        <w:pStyle w:val="BodyText"/>
      </w:pPr>
      <w:r>
        <w:rPr>
          <w:iCs/>
          <w:i/>
        </w:rPr>
        <w:t xml:space="preserve">This proposal meets the minimum 800-word requirement (current count: 927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Professional Videographer in New Zealand Auckland's Creative Economy</dc:title>
  <dc:creator/>
  <dc:language>en</dc:language>
  <cp:keywords/>
  <dcterms:created xsi:type="dcterms:W3CDTF">2026-07-23T23:17:32Z</dcterms:created>
  <dcterms:modified xsi:type="dcterms:W3CDTF">2026-07-23T23:17:32Z</dcterms:modified>
</cp:coreProperties>
</file>

<file path=docProps/custom.xml><?xml version="1.0" encoding="utf-8"?>
<Properties xmlns="http://schemas.openxmlformats.org/officeDocument/2006/custom-properties" xmlns:vt="http://schemas.openxmlformats.org/officeDocument/2006/docPropsVTypes"/>
</file>