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Contemporary</w:t>
      </w:r>
      <w:r>
        <w:t xml:space="preserve"> </w:t>
      </w:r>
      <w:r>
        <w:t xml:space="preserve">Media</w:t>
      </w:r>
      <w:r>
        <w:t xml:space="preserve"> </w:t>
      </w:r>
      <w:r>
        <w:t xml:space="preserve">Landscape</w:t>
      </w:r>
      <w:r>
        <w:t xml:space="preserve"> </w:t>
      </w:r>
      <w:r>
        <w:t xml:space="preserve">of</w:t>
      </w:r>
      <w:r>
        <w:t xml:space="preserve"> </w:t>
      </w:r>
      <w:r>
        <w:t xml:space="preserve">Philippines</w:t>
      </w:r>
      <w:r>
        <w:t xml:space="preserve"> </w:t>
      </w:r>
      <w:r>
        <w:t xml:space="preserve">Manila</w:t>
      </w:r>
    </w:p>
    <w:bookmarkStart w:id="29" w:name="X9003b17487685b508e20dab04d63f799e16bc1f"/>
    <w:p>
      <w:pPr>
        <w:pStyle w:val="Heading1"/>
      </w:pPr>
      <w:r>
        <w:t xml:space="preserve">Thesis Proposal: The Evolving Role of Videographer in Contemporary Media Landscape of Philippines Manila</w:t>
      </w:r>
    </w:p>
    <w:bookmarkStart w:id="20" w:name="i.-introduction"/>
    <w:p>
      <w:pPr>
        <w:pStyle w:val="Heading2"/>
      </w:pPr>
      <w:r>
        <w:t xml:space="preserve">I. Introduction</w:t>
      </w:r>
    </w:p>
    <w:p>
      <w:pPr>
        <w:pStyle w:val="FirstParagraph"/>
      </w:pPr>
      <w:r>
        <w:t xml:space="preserve">The dynamic media ecosystem of the Philippines, particularly within the densely populated urban center of Manila, demands a critical examination of specialized creative professionals. This thesis proposal focuses on the pivotal role and evolving responsibilities of the</w:t>
      </w:r>
      <w:r>
        <w:t xml:space="preserve"> </w:t>
      </w:r>
      <w:r>
        <w:rPr>
          <w:bCs/>
          <w:b/>
        </w:rPr>
        <w:t xml:space="preserve">Videographer</w:t>
      </w:r>
      <w:r>
        <w:t xml:space="preserve"> </w:t>
      </w:r>
      <w:r>
        <w:t xml:space="preserve">in shaping contemporary visual narratives across commercial, social, and cultural domains in</w:t>
      </w:r>
      <w:r>
        <w:t xml:space="preserve"> </w:t>
      </w:r>
      <w:r>
        <w:rPr>
          <w:bCs/>
          <w:b/>
        </w:rPr>
        <w:t xml:space="preserve">Philippines Manila</w:t>
      </w:r>
      <w:r>
        <w:t xml:space="preserve">. As digital consumption surges with over 80% internet penetration nationwide (Pew Research Center, 2023), Manila—home to major broadcast networks like ABS-CBN, GMA Network, and a thriving startup culture—has become the epicenter of visual storytelling innovation. Yet, academic research on the</w:t>
      </w:r>
      <w:r>
        <w:t xml:space="preserve"> </w:t>
      </w:r>
      <w:r>
        <w:rPr>
          <w:bCs/>
          <w:b/>
        </w:rPr>
        <w:t xml:space="preserve">Videographer</w:t>
      </w:r>
      <w:r>
        <w:t xml:space="preserve">'s professional trajectory within this specific urban context remains scarce. This study addresses this gap by investigating how Manila-based videographers navigate technological shifts, market demands, and cultural nuances to sustain their craft in one of Southeast Asia's most competitive media markets.</w:t>
      </w:r>
    </w:p>
    <w:bookmarkEnd w:id="20"/>
    <w:bookmarkStart w:id="21" w:name="ii.-problem-statement"/>
    <w:p>
      <w:pPr>
        <w:pStyle w:val="Heading2"/>
      </w:pPr>
      <w:r>
        <w:t xml:space="preserve">II. Problem Statement</w:t>
      </w:r>
    </w:p>
    <w:p>
      <w:pPr>
        <w:pStyle w:val="FirstParagraph"/>
      </w:pPr>
      <w:r>
        <w:t xml:space="preserve">Despite the Philippines' booming content industry—projected to reach $5.4 billion by 2027 (Statista, 2023)—there is insufficient scholarly analysis of the videographer's occupational evolution in Manila. Key challenges include: (1) rapid obsolescence of equipment and skills driven by smartphone cinematography and AI tools; (2) precarious freelance economies affecting Manila-based creatives; and (3) cultural disconnects between global trends and local storytelling needs. Current literature predominantly examines media consumption or broadcast journalism, neglecting the hands-on realities of</w:t>
      </w:r>
      <w:r>
        <w:t xml:space="preserve"> </w:t>
      </w:r>
      <w:r>
        <w:rPr>
          <w:bCs/>
          <w:b/>
        </w:rPr>
        <w:t xml:space="preserve">Videographer</w:t>
      </w:r>
      <w:r>
        <w:t xml:space="preserve">s operating in Manila's unique milieu of traffic-congested streets, diverse dialects, and vibrant street culture. This research directly confronts these lacunae to provide actionable insights for educational curricula and industry support systems within the</w:t>
      </w:r>
      <w:r>
        <w:t xml:space="preserve"> </w:t>
      </w:r>
      <w:r>
        <w:rPr>
          <w:bCs/>
          <w:b/>
        </w:rPr>
        <w:t xml:space="preserve">Philippines Manila</w:t>
      </w:r>
      <w:r>
        <w:t xml:space="preserve"> </w:t>
      </w:r>
      <w:r>
        <w:t xml:space="preserve">context.</w:t>
      </w:r>
    </w:p>
    <w:bookmarkEnd w:id="21"/>
    <w:bookmarkStart w:id="22" w:name="iii.-research-objectives"/>
    <w:p>
      <w:pPr>
        <w:pStyle w:val="Heading2"/>
      </w:pPr>
      <w:r>
        <w:t xml:space="preserve">III. Research Objectives</w:t>
      </w:r>
    </w:p>
    <w:p>
      <w:pPr>
        <w:numPr>
          <w:ilvl w:val="0"/>
          <w:numId w:val="1001"/>
        </w:numPr>
        <w:pStyle w:val="Compact"/>
      </w:pPr>
      <w:r>
        <w:t xml:space="preserve">To document the skill diversification of videographers in Manila, from traditional broadcast production to social media-first content creation.</w:t>
      </w:r>
    </w:p>
    <w:p>
      <w:pPr>
        <w:numPr>
          <w:ilvl w:val="0"/>
          <w:numId w:val="1001"/>
        </w:numPr>
        <w:pStyle w:val="Compact"/>
      </w:pPr>
      <w:r>
        <w:t xml:space="preserve">To analyze economic pressures (e.g., equipment costs, client payment delays) affecting videography sustainability in Metro Manila.</w:t>
      </w:r>
    </w:p>
    <w:p>
      <w:pPr>
        <w:numPr>
          <w:ilvl w:val="0"/>
          <w:numId w:val="1001"/>
        </w:numPr>
        <w:pStyle w:val="Compact"/>
      </w:pPr>
      <w:r>
        <w:t xml:space="preserve">To evaluate how cultural authenticity is negotiated by</w:t>
      </w:r>
      <w:r>
        <w:t xml:space="preserve"> </w:t>
      </w:r>
      <w:r>
        <w:rPr>
          <w:bCs/>
          <w:b/>
        </w:rPr>
        <w:t xml:space="preserve">Videographer</w:t>
      </w:r>
      <w:r>
        <w:t xml:space="preserve">s when representing Filipino identity on digital platforms.</w:t>
      </w:r>
    </w:p>
    <w:p>
      <w:pPr>
        <w:numPr>
          <w:ilvl w:val="0"/>
          <w:numId w:val="1001"/>
        </w:numPr>
        <w:pStyle w:val="Compact"/>
      </w:pPr>
      <w:r>
        <w:t xml:space="preserve">To propose a competency framework tailored for emerging videographers in the Philippines Manila market.</w:t>
      </w:r>
    </w:p>
    <w:bookmarkEnd w:id="22"/>
    <w:bookmarkStart w:id="23" w:name="iv.-literature-review-selected-themes"/>
    <w:p>
      <w:pPr>
        <w:pStyle w:val="Heading2"/>
      </w:pPr>
      <w:r>
        <w:t xml:space="preserve">IV. Literature Review (Selected Themes)</w:t>
      </w:r>
    </w:p>
    <w:p>
      <w:pPr>
        <w:pStyle w:val="FirstParagraph"/>
      </w:pPr>
      <w:r>
        <w:t xml:space="preserve">While global studies on digital videography (e.g., Jenkins, 2016) highlight platform-driven skill shifts, Philippine scholarship remains underdeveloped. Recent local works like Santos (2021) on "Mobile Media Production in Urban PH" note Manila's role as a training ground but omit vocational realities. Similarly, the National Commission for Culture and the Arts (NCCA) report (2022) emphasizes film preservation but overlooks contemporary videographer workflows. This thesis bridges these gaps by centering Manila's lived experience: how a</w:t>
      </w:r>
      <w:r>
        <w:t xml:space="preserve"> </w:t>
      </w:r>
      <w:r>
        <w:rPr>
          <w:bCs/>
          <w:b/>
        </w:rPr>
        <w:t xml:space="preserve">Videographer</w:t>
      </w:r>
      <w:r>
        <w:t xml:space="preserve"> </w:t>
      </w:r>
      <w:r>
        <w:t xml:space="preserve">in Quezon City must adapt to monsoon-season shooting constraints or leverage TikTok virality for client acquisition—factors absent from Western-centric frameworks.</w:t>
      </w:r>
    </w:p>
    <w:bookmarkEnd w:id="23"/>
    <w:bookmarkStart w:id="24" w:name="v.-methodology"/>
    <w:p>
      <w:pPr>
        <w:pStyle w:val="Heading2"/>
      </w:pPr>
      <w:r>
        <w:t xml:space="preserve">V. Methodology</w:t>
      </w:r>
    </w:p>
    <w:p>
      <w:pPr>
        <w:pStyle w:val="FirstParagraph"/>
      </w:pPr>
      <w:r>
        <w:t xml:space="preserve">This qualitative study employs a multi-phase case study design focused exclusively on Manila-based videographers:</w:t>
      </w:r>
    </w:p>
    <w:p>
      <w:pPr>
        <w:numPr>
          <w:ilvl w:val="0"/>
          <w:numId w:val="1002"/>
        </w:numPr>
        <w:pStyle w:val="Compact"/>
      </w:pPr>
      <w:r>
        <w:rPr>
          <w:bCs/>
          <w:b/>
        </w:rPr>
        <w:t xml:space="preserve">Phase 1 (3 months):</w:t>
      </w:r>
      <w:r>
        <w:t xml:space="preserve"> </w:t>
      </w:r>
      <w:r>
        <w:t xml:space="preserve">Document analysis of industry reports from the Film Development Council of the Philippines (FDCP) and Philippine Digital Media Association.</w:t>
      </w:r>
    </w:p>
    <w:p>
      <w:pPr>
        <w:numPr>
          <w:ilvl w:val="0"/>
          <w:numId w:val="1002"/>
        </w:numPr>
        <w:pStyle w:val="Compact"/>
      </w:pPr>
      <w:r>
        <w:rPr>
          <w:bCs/>
          <w:b/>
        </w:rPr>
        <w:t xml:space="preserve">Phase 2 (4 months):</w:t>
      </w:r>
      <w:r>
        <w:t xml:space="preserve"> </w:t>
      </w:r>
      <w:r>
        <w:t xml:space="preserve">In-depth semi-structured interviews with 25 videographers across Manila's segments: corporate event producers, documentary filmmakers, social media influencers' crews, and indie film teams (stratified sampling by experience level).</w:t>
      </w:r>
    </w:p>
    <w:p>
      <w:pPr>
        <w:numPr>
          <w:ilvl w:val="0"/>
          <w:numId w:val="1002"/>
        </w:numPr>
        <w:pStyle w:val="Compact"/>
      </w:pPr>
      <w:r>
        <w:rPr>
          <w:bCs/>
          <w:b/>
        </w:rPr>
        <w:t xml:space="preserve">Phase 3 (2 months):</w:t>
      </w:r>
      <w:r>
        <w:t xml:space="preserve"> </w:t>
      </w:r>
      <w:r>
        <w:t xml:space="preserve">Focus group discussions to validate findings within Manila creative collectives (e.g., UP Film Guild, ABS-CBN's in-house teams).</w:t>
      </w:r>
    </w:p>
    <w:p>
      <w:pPr>
        <w:pStyle w:val="FirstParagraph"/>
      </w:pPr>
      <w:r>
        <w:t xml:space="preserve">Data will be analyzed using thematic analysis software (NVivo) to identify recurring patterns in challenges and adaptations. Ethical protocols include informed consent and anonymization of freelance respondents due to the competitive Manila industry environment.</w:t>
      </w:r>
    </w:p>
    <w:bookmarkEnd w:id="24"/>
    <w:bookmarkStart w:id="25" w:name="vi.-expected-contributions"/>
    <w:p>
      <w:pPr>
        <w:pStyle w:val="Heading2"/>
      </w:pPr>
      <w:r>
        <w:t xml:space="preserve">VI. Expected Contributions</w:t>
      </w:r>
    </w:p>
    <w:p>
      <w:pPr>
        <w:pStyle w:val="FirstParagraph"/>
      </w:pPr>
      <w:r>
        <w:t xml:space="preserve">This research promises significant value for the</w:t>
      </w:r>
      <w:r>
        <w:t xml:space="preserve"> </w:t>
      </w:r>
      <w:r>
        <w:rPr>
          <w:bCs/>
          <w:b/>
        </w:rPr>
        <w:t xml:space="preserve">Philippines Manila</w:t>
      </w:r>
      <w:r>
        <w:t xml:space="preserve"> </w:t>
      </w:r>
      <w:r>
        <w:t xml:space="preserve">creative sector:</w:t>
      </w:r>
    </w:p>
    <w:p>
      <w:pPr>
        <w:numPr>
          <w:ilvl w:val="0"/>
          <w:numId w:val="1003"/>
        </w:numPr>
        <w:pStyle w:val="Compact"/>
      </w:pPr>
      <w:r>
        <w:rPr>
          <w:bCs/>
          <w:b/>
        </w:rPr>
        <w:t xml:space="preserve">Academic:</w:t>
      </w:r>
      <w:r>
        <w:t xml:space="preserve"> </w:t>
      </w:r>
      <w:r>
        <w:t xml:space="preserve">Establishes the first comprehensive framework for videography studies in Southeast Asia's media capital, contributing to transnational visual culture scholarship.</w:t>
      </w:r>
    </w:p>
    <w:p>
      <w:pPr>
        <w:numPr>
          <w:ilvl w:val="0"/>
          <w:numId w:val="1003"/>
        </w:numPr>
        <w:pStyle w:val="Compact"/>
      </w:pPr>
      <w:r>
        <w:rPr>
          <w:bCs/>
          <w:b/>
        </w:rPr>
        <w:t xml:space="preserve">Educational:</w:t>
      </w:r>
      <w:r>
        <w:t xml:space="preserve"> </w:t>
      </w:r>
      <w:r>
        <w:t xml:space="preserve">Informs curriculum reforms at institutions like the University of Santo Tomas College of Fine Arts and Manila Film School, aligning training with Manila's job market needs (e.g., teaching AI-assisted editing for budget-conscious clients).</w:t>
      </w:r>
    </w:p>
    <w:p>
      <w:pPr>
        <w:numPr>
          <w:ilvl w:val="0"/>
          <w:numId w:val="1003"/>
        </w:numPr>
        <w:pStyle w:val="Compact"/>
      </w:pPr>
      <w:r>
        <w:rPr>
          <w:bCs/>
          <w:b/>
        </w:rPr>
        <w:t xml:space="preserve">Industry:</w:t>
      </w:r>
      <w:r>
        <w:t xml:space="preserve"> </w:t>
      </w:r>
      <w:r>
        <w:t xml:space="preserve">Delivers a practical "Videographer Competency Map" for agencies to structure career paths, addressing the current 47% attrition rate among Manila freelancers (FDCP, 2023). This includes recommendations for leveraging local assets—such as Manila's street markets or jeepney culture—to create culturally resonant content.</w:t>
      </w:r>
    </w:p>
    <w:p>
      <w:pPr>
        <w:numPr>
          <w:ilvl w:val="0"/>
          <w:numId w:val="1003"/>
        </w:numPr>
        <w:pStyle w:val="Compact"/>
      </w:pPr>
      <w:r>
        <w:rPr>
          <w:bCs/>
          <w:b/>
        </w:rPr>
        <w:t xml:space="preserve">Social:</w:t>
      </w:r>
      <w:r>
        <w:t xml:space="preserve"> </w:t>
      </w:r>
      <w:r>
        <w:t xml:space="preserve">Highlights how videographers serve as grassroots cultural ambassadors, countering Western media stereotypes through locally grounded narratives.</w:t>
      </w:r>
    </w:p>
    <w:bookmarkEnd w:id="25"/>
    <w:bookmarkStart w:id="26" w:name="X915c138a26b01c013094c36e96c24b44472ceae"/>
    <w:p>
      <w:pPr>
        <w:pStyle w:val="Heading2"/>
      </w:pPr>
      <w:r>
        <w:t xml:space="preserve">VII. Significance in Philippines Manila Context</w:t>
      </w:r>
    </w:p>
    <w:p>
      <w:pPr>
        <w:pStyle w:val="FirstParagraph"/>
      </w:pPr>
      <w:r>
        <w:t xml:space="preserve">Manila’s status as the Philippines' creative capital amplifies this research's relevance. With over 1,300 video production firms registered in Metro Manila (DTI, 2023), videographers are not just technicians but cultural intermediaries shaping national identity in the digital age. For instance, a</w:t>
      </w:r>
      <w:r>
        <w:t xml:space="preserve"> </w:t>
      </w:r>
      <w:r>
        <w:rPr>
          <w:bCs/>
          <w:b/>
        </w:rPr>
        <w:t xml:space="preserve">Videographer</w:t>
      </w:r>
      <w:r>
        <w:t xml:space="preserve"> </w:t>
      </w:r>
      <w:r>
        <w:t xml:space="preserve">shooting a tourism campaign for Boracay must balance commercial appeal with authentic Filipino aesthetics—something only contextual expertise can achieve. This study rejects one-size-fits-all global models to instead champion Manila's hybrid media ecology where traditional *sari-sari* store storytelling collides with viral Instagram reels.</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research design finalization</w:t>
            </w:r>
          </w:p>
        </w:tc>
      </w:tr>
      <w:tr>
        <w:tc>
          <w:tcPr/>
          <w:p>
            <w:pPr>
              <w:pStyle w:val="Compact"/>
              <w:jc w:val="left"/>
            </w:pPr>
            <w:r>
              <w:t xml:space="preserve">4-7</w:t>
            </w:r>
          </w:p>
        </w:tc>
        <w:tc>
          <w:tcPr/>
          <w:p>
            <w:pPr>
              <w:pStyle w:val="Compact"/>
              <w:jc w:val="left"/>
            </w:pPr>
            <w:r>
              <w:t xml:space="preserve">Data collection (interviews/focus groups)</w:t>
            </w:r>
          </w:p>
        </w:tc>
      </w:tr>
      <w:tr>
        <w:tc>
          <w:tcPr/>
          <w:p>
            <w:pPr>
              <w:pStyle w:val="Compact"/>
              <w:jc w:val="left"/>
            </w:pPr>
            <w:r>
              <w:t xml:space="preserve">8-9</w:t>
            </w:r>
          </w:p>
        </w:tc>
        <w:tc>
          <w:tcPr/>
          <w:p>
            <w:pPr>
              <w:pStyle w:val="Compact"/>
              <w:jc w:val="left"/>
            </w:pPr>
            <w:r>
              <w:t xml:space="preserve">Data analysis &amp; framework development</w:t>
            </w:r>
          </w:p>
        </w:tc>
      </w:tr>
      <w:tr>
        <w:tc>
          <w:tcPr/>
          <w:p>
            <w:pPr>
              <w:pStyle w:val="Compact"/>
              <w:jc w:val="left"/>
            </w:pPr>
            <w:r>
              <w:t xml:space="preserve">10-12</w:t>
            </w:r>
          </w:p>
        </w:tc>
        <w:tc>
          <w:tcPr/>
          <w:p>
            <w:pPr>
              <w:pStyle w:val="Compact"/>
              <w:jc w:val="left"/>
            </w:pPr>
            <w:r>
              <w:t xml:space="preserve">Thesis writing &amp; stakeholder validation (Manila industry forums)</w:t>
            </w:r>
          </w:p>
        </w:tc>
      </w:tr>
    </w:tbl>
    <w:bookmarkEnd w:id="27"/>
    <w:bookmarkStart w:id="28" w:name="ix.-conclusion"/>
    <w:p>
      <w:pPr>
        <w:pStyle w:val="Heading2"/>
      </w:pPr>
      <w:r>
        <w:t xml:space="preserve">IX. Conclusion</w:t>
      </w:r>
    </w:p>
    <w:p>
      <w:pPr>
        <w:pStyle w:val="FirstParagraph"/>
      </w:pPr>
      <w:r>
        <w:t xml:space="preserve">The role of the videographer in the Philippines Manila landscape transcends technical execution—it embodies a cultural negotiation central to the nation's digital future. This thesis proposal asserts that understanding this evolution is non-negotiable for sustainable media growth in an increasingly visual world. By centering Manila’s unique pressures and opportunities, this research will deliver a blueprint for nurturing videography as both an economic engine and a vessel of Filipino identity. It concludes that without academic attention to the</w:t>
      </w:r>
      <w:r>
        <w:t xml:space="preserve"> </w:t>
      </w:r>
      <w:r>
        <w:rPr>
          <w:bCs/>
          <w:b/>
        </w:rPr>
        <w:t xml:space="preserve">Videographer</w:t>
      </w:r>
      <w:r>
        <w:t xml:space="preserve">'s evolving craft within the Philippines Manila ecosystem, the country risks losing its creative voice in global visual narratives. This study thus moves beyond mere description to propose actionable pathways for a resilient, culturally grounded media industry rooted in Manila's heartbeat.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 in Contemporary Media Landscape of Philippines Manila</dc:title>
  <dc:creator/>
  <dc:language>en</dc:language>
  <cp:keywords/>
  <dcterms:created xsi:type="dcterms:W3CDTF">2026-05-01T03:06:01Z</dcterms:created>
  <dcterms:modified xsi:type="dcterms:W3CDTF">2026-05-01T03:06:01Z</dcterms:modified>
</cp:coreProperties>
</file>

<file path=docProps/custom.xml><?xml version="1.0" encoding="utf-8"?>
<Properties xmlns="http://schemas.openxmlformats.org/officeDocument/2006/custom-properties" xmlns:vt="http://schemas.openxmlformats.org/officeDocument/2006/docPropsVTypes"/>
</file>