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Qatar</w:t>
      </w:r>
      <w:r>
        <w:t xml:space="preserve"> </w:t>
      </w:r>
      <w:r>
        <w:t xml:space="preserve">Doha's</w:t>
      </w:r>
      <w:r>
        <w:t xml:space="preserve"> </w:t>
      </w:r>
      <w:r>
        <w:t xml:space="preserve">Media</w:t>
      </w:r>
      <w:r>
        <w:t xml:space="preserve"> </w:t>
      </w:r>
      <w:r>
        <w:t xml:space="preserve">Landscape</w:t>
      </w:r>
    </w:p>
    <w:bookmarkStart w:id="28" w:name="Xcf328477b5bb34eca6621695cd994a89431bc30"/>
    <w:p>
      <w:pPr>
        <w:pStyle w:val="Heading1"/>
      </w:pPr>
      <w:r>
        <w:t xml:space="preserve">Thesis Proposal: The Evolving Role of the Videographer in Qatar Doha's Media Landscape</w:t>
      </w:r>
    </w:p>
    <w:bookmarkStart w:id="20" w:name="introduction-and-background"/>
    <w:p>
      <w:pPr>
        <w:pStyle w:val="Heading2"/>
      </w:pPr>
      <w:r>
        <w:t xml:space="preserve">1. Introduction and Background</w:t>
      </w:r>
    </w:p>
    <w:p>
      <w:pPr>
        <w:pStyle w:val="FirstParagraph"/>
      </w:pPr>
      <w:r>
        <w:t xml:space="preserve">In the rapidly transforming media ecosystem of Qatar Doha, the professional videographer has emerged as a critical catalyst for cultural expression, economic development, and global brand storytelling. As Qatar continues its ambitious journey toward becoming a regional hub for media innovation following landmark events like FIFA World Cup 2022 and the ongoing development of Education City and Msheireb Downtown Doha, the demand for skilled videographers has intensified exponentially. This</w:t>
      </w:r>
      <w:r>
        <w:t xml:space="preserve"> </w:t>
      </w:r>
      <w:r>
        <w:rPr>
          <w:bCs/>
          <w:b/>
        </w:rPr>
        <w:t xml:space="preserve">Thesis Proposal</w:t>
      </w:r>
      <w:r>
        <w:t xml:space="preserve"> </w:t>
      </w:r>
      <w:r>
        <w:t xml:space="preserve">investigates the multifaceted role of the modern</w:t>
      </w:r>
      <w:r>
        <w:t xml:space="preserve"> </w:t>
      </w:r>
      <w:r>
        <w:rPr>
          <w:bCs/>
          <w:b/>
        </w:rPr>
        <w:t xml:space="preserve">Videographer</w:t>
      </w:r>
      <w:r>
        <w:t xml:space="preserve"> </w:t>
      </w:r>
      <w:r>
        <w:t xml:space="preserve">within Qatar's unique socio-cultural and economic context. While global video production trends evolve rapidly, the specific challenges and opportunities facing videographers operating in</w:t>
      </w:r>
      <w:r>
        <w:t xml:space="preserve"> </w:t>
      </w:r>
      <w:r>
        <w:rPr>
          <w:bCs/>
          <w:b/>
        </w:rPr>
        <w:t xml:space="preserve">Qatar Doha</w:t>
      </w:r>
      <w:r>
        <w:t xml:space="preserve"> </w:t>
      </w:r>
      <w:r>
        <w:t xml:space="preserve">remain underexplored, creating a significant research gap that this study will address.</w:t>
      </w:r>
    </w:p>
    <w:bookmarkEnd w:id="20"/>
    <w:bookmarkStart w:id="21" w:name="problem-statement"/>
    <w:p>
      <w:pPr>
        <w:pStyle w:val="Heading2"/>
      </w:pPr>
      <w:r>
        <w:t xml:space="preserve">2. Problem Statement</w:t>
      </w:r>
    </w:p>
    <w:p>
      <w:pPr>
        <w:pStyle w:val="FirstParagraph"/>
      </w:pPr>
      <w:r>
        <w:t xml:space="preserve">The contemporary media landscape in Qatar Doha is characterized by unprecedented growth driven by national vision initiatives like Qatar National Vision 2030 and the Ministry of Culture's strategic investments in creative industries. However, this expansion has exposed critical tensions: While international productions flock to Doha for its world-class infrastructure and tax incentives, local videographers struggle with skill gaps, cultural adaptation challenges, and limited career pathways. The absence of localized industry benchmarks creates confusion about required competencies—ranging from technical proficiency in 8K production to nuanced understanding of Qatari cultural protocols. This research directly addresses the urgent need for a comprehensive analysis of the videographer profession within Doha's specific market dynamics, ensuring academic rigor aligns with practical industry needs.</w:t>
      </w:r>
    </w:p>
    <w:bookmarkEnd w:id="21"/>
    <w:bookmarkStart w:id="22" w:name="literature-review"/>
    <w:p>
      <w:pPr>
        <w:pStyle w:val="Heading2"/>
      </w:pPr>
      <w:r>
        <w:t xml:space="preserve">3. Literature Review</w:t>
      </w:r>
    </w:p>
    <w:p>
      <w:pPr>
        <w:pStyle w:val="FirstParagraph"/>
      </w:pPr>
      <w:r>
        <w:t xml:space="preserve">Existing scholarship on media professions predominantly focuses on Western markets or fragmented Middle Eastern case studies (e.g., Saudi Arabia's media boom), neglecting Qatar's distinctive trajectory. Studies by Al-Suwaidi (2021) on Gulf video production highlight infrastructure investment but omit workforce development. Similarly, Khan &amp; Hassan (2023) examine social media videography trends without addressing professional sector demands in Doha. Crucially, no research has systematically mapped the videographer's role within Qatar's government-led media strategy or assessed how cultural sensitivity requirements uniquely shape production workflows. This proposal bridges this gap by centering</w:t>
      </w:r>
      <w:r>
        <w:t xml:space="preserve"> </w:t>
      </w:r>
      <w:r>
        <w:rPr>
          <w:bCs/>
          <w:b/>
        </w:rPr>
        <w:t xml:space="preserve">Qatar Doha</w:t>
      </w:r>
      <w:r>
        <w:t xml:space="preserve"> </w:t>
      </w:r>
      <w:r>
        <w:t xml:space="preserve">as the primary case study while contextualizing global videography trends.</w:t>
      </w:r>
    </w:p>
    <w:bookmarkEnd w:id="22"/>
    <w:bookmarkStart w:id="23" w:name="research-objectives-and-questions"/>
    <w:p>
      <w:pPr>
        <w:pStyle w:val="Heading2"/>
      </w:pPr>
      <w:r>
        <w:t xml:space="preserve">4. Research Objectives and Questions</w:t>
      </w:r>
    </w:p>
    <w:p>
      <w:pPr>
        <w:pStyle w:val="FirstParagraph"/>
      </w:pPr>
      <w:r>
        <w:t xml:space="preserve">This thesis aims to deliver actionable insights through four core objectives:</w:t>
      </w:r>
    </w:p>
    <w:p>
      <w:pPr>
        <w:numPr>
          <w:ilvl w:val="0"/>
          <w:numId w:val="1001"/>
        </w:numPr>
        <w:pStyle w:val="Compact"/>
      </w:pPr>
      <w:r>
        <w:t xml:space="preserve">To quantify current market demand for specialized videographers across Doha's sectors (corporate, tourism, education, government).</w:t>
      </w:r>
    </w:p>
    <w:p>
      <w:pPr>
        <w:numPr>
          <w:ilvl w:val="0"/>
          <w:numId w:val="1001"/>
        </w:numPr>
        <w:pStyle w:val="Compact"/>
      </w:pPr>
      <w:r>
        <w:t xml:space="preserve">To identify the most critical technical and cultural competencies distinguishing high-performing videographers in</w:t>
      </w:r>
      <w:r>
        <w:t xml:space="preserve"> </w:t>
      </w:r>
      <w:r>
        <w:rPr>
          <w:bCs/>
          <w:b/>
        </w:rPr>
        <w:t xml:space="preserve">Qatar Doha</w:t>
      </w:r>
      <w:r>
        <w:t xml:space="preserve">.</w:t>
      </w:r>
    </w:p>
    <w:p>
      <w:pPr>
        <w:numPr>
          <w:ilvl w:val="0"/>
          <w:numId w:val="1001"/>
        </w:numPr>
        <w:pStyle w:val="Compact"/>
      </w:pPr>
      <w:r>
        <w:t xml:space="preserve">To analyze how digital platforms (TikTok, YouTube) are reshaping client expectations for local videographers.</w:t>
      </w:r>
    </w:p>
    <w:p>
      <w:pPr>
        <w:numPr>
          <w:ilvl w:val="0"/>
          <w:numId w:val="1001"/>
        </w:numPr>
        <w:pStyle w:val="Compact"/>
      </w:pPr>
      <w:r>
        <w:t xml:space="preserve">To develop a culturally attuned professional framework for videographer career development within Qatar's regulatory environment.</w:t>
      </w:r>
    </w:p>
    <w:p>
      <w:pPr>
        <w:pStyle w:val="FirstParagraph"/>
      </w:pPr>
      <w:r>
        <w:t xml:space="preserve">Key research questions guiding this study include: How do Doha-based production houses adapt videography techniques to honor Qatari cultural norms? What skill sets are most valued by international clients versus local institutions? And how can educational programs better prepare videographers for Qatar's unique media ecosystem?</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Analysis:</w:t>
      </w:r>
      <w:r>
        <w:t xml:space="preserve"> </w:t>
      </w:r>
      <w:r>
        <w:t xml:space="preserve">Survey of 150+ industry professionals (production companies, content agencies, government media units) across Doha to map job requirements and salary benchmarks using Likert-scale instruments.</w:t>
      </w:r>
    </w:p>
    <w:p>
      <w:pPr>
        <w:numPr>
          <w:ilvl w:val="0"/>
          <w:numId w:val="1002"/>
        </w:numPr>
        <w:pStyle w:val="Compact"/>
      </w:pPr>
      <w:r>
        <w:rPr>
          <w:bCs/>
          <w:b/>
        </w:rPr>
        <w:t xml:space="preserve">Qualitative Case Studies:</w:t>
      </w:r>
      <w:r>
        <w:t xml:space="preserve"> </w:t>
      </w:r>
      <w:r>
        <w:t xml:space="preserve">In-depth interviews with 30 videographers at varying career stages (local Qatari nationals, expatriates) and client stakeholders (e.g., Qatar Tourism Authority, Hamad Medical Corporation) to capture lived experiences and cultural nuance.</w:t>
      </w:r>
    </w:p>
    <w:p>
      <w:pPr>
        <w:numPr>
          <w:ilvl w:val="0"/>
          <w:numId w:val="1002"/>
        </w:numPr>
        <w:pStyle w:val="Compact"/>
      </w:pPr>
      <w:r>
        <w:rPr>
          <w:bCs/>
          <w:b/>
        </w:rPr>
        <w:t xml:space="preserve">Content Analysis:</w:t>
      </w:r>
      <w:r>
        <w:t xml:space="preserve"> </w:t>
      </w:r>
      <w:r>
        <w:t xml:space="preserve">Comparative review of 200+ Doha-produced video assets across tourism campaigns, educational documentaries, and corporate content to identify emerging visual storytelling trends specific to the region.</w:t>
      </w:r>
    </w:p>
    <w:p>
      <w:pPr>
        <w:pStyle w:val="FirstParagraph"/>
      </w:pPr>
      <w:r>
        <w:t xml:space="preserve">Data collection will occur across Doha's key media corridors (Education City, West Bay, Al Waab) using institutional partnerships with Qatari Media Authority and Hamad Bin Khalifa University. Ethical protocols will ensure cultural sensitivity during participant engagement.</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multiple stakeholders:</w:t>
      </w:r>
    </w:p>
    <w:p>
      <w:pPr>
        <w:numPr>
          <w:ilvl w:val="0"/>
          <w:numId w:val="1003"/>
        </w:numPr>
        <w:pStyle w:val="Compact"/>
      </w:pPr>
      <w:r>
        <w:rPr>
          <w:bCs/>
          <w:b/>
        </w:rPr>
        <w:t xml:space="preserve">For the Videographer Profession:</w:t>
      </w:r>
      <w:r>
        <w:t xml:space="preserve"> </w:t>
      </w:r>
      <w:r>
        <w:t xml:space="preserve">A validated competency framework (e.g., "Qatar Cultural Literacy Index" for videographers) addressing unmet needs like gender-sensitive filming protocols or religious observance scheduling.</w:t>
      </w:r>
    </w:p>
    <w:p>
      <w:pPr>
        <w:numPr>
          <w:ilvl w:val="0"/>
          <w:numId w:val="1003"/>
        </w:numPr>
        <w:pStyle w:val="Compact"/>
      </w:pPr>
      <w:r>
        <w:rPr>
          <w:bCs/>
          <w:b/>
        </w:rPr>
        <w:t xml:space="preserve">For Industry:</w:t>
      </w:r>
      <w:r>
        <w:t xml:space="preserve"> </w:t>
      </w:r>
      <w:r>
        <w:t xml:space="preserve">Evidence-based recommendations for production houses on talent acquisition and workflow optimization in Doha's competitive market.</w:t>
      </w:r>
    </w:p>
    <w:p>
      <w:pPr>
        <w:numPr>
          <w:ilvl w:val="0"/>
          <w:numId w:val="1003"/>
        </w:numPr>
        <w:pStyle w:val="Compact"/>
      </w:pPr>
      <w:r>
        <w:rPr>
          <w:bCs/>
          <w:b/>
        </w:rPr>
        <w:t xml:space="preserve">For Education:</w:t>
      </w:r>
      <w:r>
        <w:t xml:space="preserve"> </w:t>
      </w:r>
      <w:r>
        <w:t xml:space="preserve">Curriculum guidelines for Qatari universities (e.g., Qatar University Media College) to integrate industry-specific videography training.</w:t>
      </w:r>
    </w:p>
    <w:p>
      <w:pPr>
        <w:numPr>
          <w:ilvl w:val="0"/>
          <w:numId w:val="1003"/>
        </w:numPr>
        <w:pStyle w:val="Compact"/>
      </w:pPr>
      <w:r>
        <w:rPr>
          <w:bCs/>
          <w:b/>
        </w:rPr>
        <w:t xml:space="preserve">For National Strategy:</w:t>
      </w:r>
      <w:r>
        <w:t xml:space="preserve"> </w:t>
      </w:r>
      <w:r>
        <w:t xml:space="preserve">Direct input to Qatar National Vision 2030 on creative sector workforce development, supporting the nation's goal of becoming a "knowledge economy."</w:t>
      </w:r>
    </w:p>
    <w:p>
      <w:pPr>
        <w:pStyle w:val="FirstParagraph"/>
      </w:pPr>
      <w:r>
        <w:t xml:space="preserve">The proposed framework will position the videographer not merely as a technician but as a cultural liaison whose work directly contributes to Qatar's soft power objectives—particularly relevant amid global initiatives like the Qatar Museums' digital heritage projects.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 1-2</w:t>
            </w:r>
          </w:p>
        </w:tc>
        <w:tc>
          <w:tcPr/>
          <w:p>
            <w:pPr>
              <w:pStyle w:val="Compact"/>
              <w:jc w:val="left"/>
            </w:pPr>
            <w:r>
              <w:t xml:space="preserve">Rigorous methodology document; validated survey instruments.</w:t>
            </w:r>
          </w:p>
        </w:tc>
      </w:tr>
      <w:tr>
        <w:tc>
          <w:tcPr/>
          <w:p>
            <w:pPr>
              <w:pStyle w:val="Compact"/>
              <w:jc w:val="left"/>
            </w:pPr>
            <w:r>
              <w:t xml:space="preserve">Data Collection (Surveys/Interviews)</w:t>
            </w:r>
          </w:p>
        </w:tc>
        <w:tc>
          <w:tcPr/>
          <w:p>
            <w:pPr>
              <w:pStyle w:val="Compact"/>
              <w:jc w:val="left"/>
            </w:pPr>
            <w:r>
              <w:t xml:space="preserve">Month 3-6</w:t>
            </w:r>
          </w:p>
        </w:tc>
        <w:tc>
          <w:tcPr/>
          <w:p>
            <w:pPr>
              <w:pStyle w:val="Compact"/>
              <w:jc w:val="left"/>
            </w:pPr>
            <w:r>
              <w:t xml:space="preserve">Quantitative dataset; transcript repository from 30+ interviews.</w:t>
            </w:r>
          </w:p>
        </w:tc>
      </w:tr>
      <w:tr>
        <w:tc>
          <w:tcPr/>
          <w:p>
            <w:pPr>
              <w:pStyle w:val="Compact"/>
              <w:jc w:val="left"/>
            </w:pPr>
            <w:r>
              <w:t xml:space="preserve">Data Analysis &amp; Framework Development</w:t>
            </w:r>
          </w:p>
        </w:tc>
        <w:tc>
          <w:tcPr/>
          <w:p>
            <w:pPr>
              <w:pStyle w:val="Compact"/>
              <w:jc w:val="left"/>
            </w:pPr>
            <w:r>
              <w:t xml:space="preserve">Month 7-9</w:t>
            </w:r>
          </w:p>
        </w:tc>
        <w:tc>
          <w:tcPr/>
          <w:p>
            <w:pPr>
              <w:pStyle w:val="Compact"/>
              <w:jc w:val="left"/>
            </w:pPr>
            <w:r>
              <w:t xml:space="preserve">Cultural competency framework; comparative skill gap analysis.</w:t>
            </w:r>
          </w:p>
        </w:tc>
      </w:tr>
      <w:tr>
        <w:tc>
          <w:tcPr/>
          <w:p>
            <w:pPr>
              <w:pStyle w:val="Compact"/>
              <w:jc w:val="left"/>
            </w:pPr>
            <w:r>
              <w:t xml:space="preserve">Stakeholder Workshops &amp; Thesis Finalization</w:t>
            </w:r>
          </w:p>
        </w:tc>
        <w:tc>
          <w:tcPr/>
          <w:p>
            <w:pPr>
              <w:pStyle w:val="Compact"/>
              <w:jc w:val="left"/>
            </w:pPr>
            <w:r>
              <w:t xml:space="preserve">Month 10-12</w:t>
            </w:r>
          </w:p>
        </w:tc>
        <w:tc>
          <w:tcPr/>
          <w:p>
            <w:pPr>
              <w:pStyle w:val="Compact"/>
              <w:jc w:val="left"/>
            </w:pPr>
            <w:r>
              <w:t xml:space="preserve">Industry workshop reports; final thesis manuscript.</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asserts that the role of the videographer in Qatar Doha transcends technical execution—it is a strategic function anchoring national identity in a globalized media economy. By investigating how cultural intelligence and technological agility converge for videographers operating within Doha's dynamic environment, this research will establish new benchmarks for professionalism in one of the world's most rapidly evolving creative hubs. The findings will directly inform policy, education, and industry practice at a pivotal moment when Qatar seeks to cement its reputation as a leader in ethical, culturally rich digital storytelling. Ultimately, this study positions the videographer as an indispensable architect of Qatar's narrative—for international audiences and future generations within</w:t>
      </w:r>
      <w:r>
        <w:t xml:space="preserve"> </w:t>
      </w:r>
      <w:r>
        <w:rPr>
          <w:bCs/>
          <w:b/>
        </w:rPr>
        <w:t xml:space="preserve">Qatar Doha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Qatar Doha's Media Landscape</dc:title>
  <dc:creator/>
  <dc:language>en</dc:language>
  <cp:keywords/>
  <dcterms:created xsi:type="dcterms:W3CDTF">2026-07-13T10:50:05Z</dcterms:created>
  <dcterms:modified xsi:type="dcterms:W3CDTF">2026-07-13T10:50:05Z</dcterms:modified>
</cp:coreProperties>
</file>

<file path=docProps/custom.xml><?xml version="1.0" encoding="utf-8"?>
<Properties xmlns="http://schemas.openxmlformats.org/officeDocument/2006/custom-properties" xmlns:vt="http://schemas.openxmlformats.org/officeDocument/2006/docPropsVTypes"/>
</file>