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Media</w:t>
      </w:r>
      <w:r>
        <w:t xml:space="preserve"> </w:t>
      </w:r>
      <w:r>
        <w:t xml:space="preserve">Landscape</w:t>
      </w:r>
    </w:p>
    <w:bookmarkStart w:id="29" w:name="X54c801266d0986e6fd25ba142c62c9d82562e1d"/>
    <w:p>
      <w:pPr>
        <w:pStyle w:val="Heading1"/>
      </w:pPr>
      <w:r>
        <w:t xml:space="preserve">Thesis Proposal: The Evolving Role of the Videographer in Contemporary Media Production within Saudi Arabia Jeddah</w:t>
      </w:r>
    </w:p>
    <w:bookmarkStart w:id="20" w:name="introduction"/>
    <w:p>
      <w:pPr>
        <w:pStyle w:val="Heading2"/>
      </w:pPr>
      <w:r>
        <w:t xml:space="preserve">Introduction</w:t>
      </w:r>
    </w:p>
    <w:p>
      <w:pPr>
        <w:pStyle w:val="FirstParagraph"/>
      </w:pPr>
      <w:r>
        <w:t xml:space="preserve">The rapid digital transformation sweeping across Saudi Arabia, particularly under the ambitious Vision 2030 framework, has fundamentally reshaped media consumption and production dynamics. Within this context, the professional</w:t>
      </w:r>
      <w:r>
        <w:t xml:space="preserve"> </w:t>
      </w:r>
      <w:r>
        <w:rPr>
          <w:bCs/>
          <w:b/>
        </w:rPr>
        <w:t xml:space="preserve">Videographer</w:t>
      </w:r>
      <w:r>
        <w:t xml:space="preserve"> </w:t>
      </w:r>
      <w:r>
        <w:t xml:space="preserve">has emerged as a pivotal figure whose evolving role directly influences cultural expression, economic diversification, and national branding. This</w:t>
      </w:r>
      <w:r>
        <w:t xml:space="preserve"> </w:t>
      </w:r>
      <w:r>
        <w:rPr>
          <w:bCs/>
          <w:b/>
        </w:rPr>
        <w:t xml:space="preserve">Thesis Proposal</w:t>
      </w:r>
      <w:r>
        <w:t xml:space="preserve"> </w:t>
      </w:r>
      <w:r>
        <w:t xml:space="preserve">delineates a comprehensive study examining how videographers in Jeddah—Saudi Arabia's cosmopolitan commercial hub—are adapting to technological shifts, cultural nuances, and market demands. As Jeddah transitions from a traditional port city to a global media destination with initiatives like the Red Sea International Film Festival and NEOM’s creative projects, understanding the videographer profession becomes critical for sustainable sector growth.</w:t>
      </w:r>
    </w:p>
    <w:bookmarkEnd w:id="20"/>
    <w:bookmarkStart w:id="21" w:name="background-and-problem-statement"/>
    <w:p>
      <w:pPr>
        <w:pStyle w:val="Heading2"/>
      </w:pPr>
      <w:r>
        <w:t xml:space="preserve">Background and Problem Statement</w:t>
      </w:r>
    </w:p>
    <w:p>
      <w:pPr>
        <w:pStyle w:val="FirstParagraph"/>
      </w:pPr>
      <w:r>
        <w:t xml:space="preserve">Saudi Arabia's media sector has experienced exponential growth, with video content consumption surging by 150% since 2019 (SAMA Report, 2023). Jeddah, as the Kingdom's second-largest city and a major tourist gateway to Mecca, hosts over 45% of Saudi Arabia's media production companies (Saudi Media Authority, 2023). Despite this momentum, a significant gap exists in academic research focusing specifically on the</w:t>
      </w:r>
      <w:r>
        <w:t xml:space="preserve"> </w:t>
      </w:r>
      <w:r>
        <w:rPr>
          <w:bCs/>
          <w:b/>
        </w:rPr>
        <w:t xml:space="preserve">Videographer</w:t>
      </w:r>
      <w:r>
        <w:t xml:space="preserve"> </w:t>
      </w:r>
      <w:r>
        <w:t xml:space="preserve">profession within Jeddah's unique socio-cultural ecosystem. Current studies emphasize broad media trends but neglect the day-to-day challenges faced by videographers navigating:</w:t>
      </w:r>
    </w:p>
    <w:p>
      <w:pPr>
        <w:numPr>
          <w:ilvl w:val="0"/>
          <w:numId w:val="1001"/>
        </w:numPr>
        <w:pStyle w:val="Compact"/>
      </w:pPr>
      <w:r>
        <w:t xml:space="preserve">Gender-inclusive workflows (post-2018 social reforms enabling female professionals)</w:t>
      </w:r>
    </w:p>
    <w:p>
      <w:pPr>
        <w:numPr>
          <w:ilvl w:val="0"/>
          <w:numId w:val="1001"/>
        </w:numPr>
        <w:pStyle w:val="Compact"/>
      </w:pPr>
      <w:r>
        <w:t xml:space="preserve">Cultural sensitivity in content creation for religious and conservative audiences</w:t>
      </w:r>
    </w:p>
    <w:p>
      <w:pPr>
        <w:numPr>
          <w:ilvl w:val="0"/>
          <w:numId w:val="1001"/>
        </w:numPr>
        <w:pStyle w:val="Compact"/>
      </w:pPr>
      <w:r>
        <w:t xml:space="preserve">Adoption of emerging technologies (AI-driven editing, drone cinematography) amid skill shortages</w:t>
      </w:r>
    </w:p>
    <w:p>
      <w:pPr>
        <w:pStyle w:val="FirstParagraph"/>
      </w:pPr>
      <w:r>
        <w:t xml:space="preserve">This research addresses the critical absence of localized insights to inform education, policy, and industry standards for videographers in</w:t>
      </w:r>
      <w:r>
        <w:t xml:space="preserve"> </w:t>
      </w:r>
      <w:r>
        <w:rPr>
          <w:bCs/>
          <w:b/>
        </w:rPr>
        <w:t xml:space="preserve">Saudi Arabia Jeddah</w:t>
      </w:r>
      <w:r>
        <w:t xml:space="preserve">.</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professional landscape of videographers in Jeddah through sector-wide surveys and stakeholder interviews.</w:t>
      </w:r>
    </w:p>
    <w:p>
      <w:pPr>
        <w:numPr>
          <w:ilvl w:val="0"/>
          <w:numId w:val="1002"/>
        </w:numPr>
        <w:pStyle w:val="Compact"/>
      </w:pPr>
      <w:r>
        <w:t xml:space="preserve">Analyze how Vision 2030 initiatives (e.g., entertainment licenses, tourism investments) directly impact videographer workflows and revenue models.</w:t>
      </w:r>
    </w:p>
    <w:p>
      <w:pPr>
        <w:numPr>
          <w:ilvl w:val="0"/>
          <w:numId w:val="1002"/>
        </w:numPr>
        <w:pStyle w:val="Compact"/>
      </w:pPr>
      <w:r>
        <w:t xml:space="preserve">Identify cultural competency requirements specific to Jeddah's diverse audience segments (local residents, pilgrims, international tourists).</w:t>
      </w:r>
    </w:p>
    <w:p>
      <w:pPr>
        <w:numPr>
          <w:ilvl w:val="0"/>
          <w:numId w:val="1002"/>
        </w:numPr>
        <w:pStyle w:val="Compact"/>
      </w:pPr>
      <w:r>
        <w:t xml:space="preserve">Evaluate technological barriers and opportunities in adopting cutting-edge production tools within Saudi regulatory frameworks.</w:t>
      </w:r>
    </w:p>
    <w:bookmarkEnd w:id="22"/>
    <w:bookmarkStart w:id="23" w:name="literature-review"/>
    <w:p>
      <w:pPr>
        <w:pStyle w:val="Heading2"/>
      </w:pPr>
      <w:r>
        <w:t xml:space="preserve">Literature Review</w:t>
      </w:r>
    </w:p>
    <w:p>
      <w:pPr>
        <w:pStyle w:val="FirstParagraph"/>
      </w:pPr>
      <w:r>
        <w:t xml:space="preserve">Existing literature on media professions in the Gulf primarily focuses on broadcast journalism or film festivals (Al-Khalifa, 2021), overlooking the freelance and corporate videographer ecosystem. Studies by Al-Suhaimi (2020) discuss Saudi youth's digital content creation but neglect professional certification standards. Notably, no research addresses Jeddah's distinct position as a</w:t>
      </w:r>
      <w:r>
        <w:t xml:space="preserve"> </w:t>
      </w:r>
      <w:r>
        <w:rPr>
          <w:iCs/>
          <w:i/>
        </w:rPr>
        <w:t xml:space="preserve">melting pot</w:t>
      </w:r>
      <w:r>
        <w:t xml:space="preserve"> </w:t>
      </w:r>
      <w:r>
        <w:t xml:space="preserve">where traditional Najdi culture intersects with globalized coastal influences—a dynamic absent in Riyadh-focused studies. This gap is problematic as Jeddah's videographers often handle high-stakes projects for religious tourism (e.g., Hajj documentation) and luxury hospitality sectors, requiring nuanced approaches unavailable in generic frameworks.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Quantitative Phase:</w:t>
      </w:r>
      <w:r>
        <w:t xml:space="preserve"> </w:t>
      </w:r>
      <w:r>
        <w:t xml:space="preserve">Survey of 150+ videographers across Jeddah's media agencies, tourism firms, and freelancers (using stratified random sampling to ensure gender/age diversity).</w:t>
      </w:r>
    </w:p>
    <w:p>
      <w:pPr>
        <w:numPr>
          <w:ilvl w:val="0"/>
          <w:numId w:val="1003"/>
        </w:numPr>
        <w:pStyle w:val="Compact"/>
      </w:pPr>
      <w:r>
        <w:rPr>
          <w:bCs/>
          <w:b/>
        </w:rPr>
        <w:t xml:space="preserve">Qualitative Phase:</w:t>
      </w:r>
      <w:r>
        <w:t xml:space="preserve"> </w:t>
      </w:r>
      <w:r>
        <w:t xml:space="preserve">In-depth interviews with 25 industry leaders (e.g., Red Sea Film Festival producers, Saudi TV executives) and 10 cultural consultants specializing in Islamic media ethics.</w:t>
      </w:r>
    </w:p>
    <w:p>
      <w:pPr>
        <w:numPr>
          <w:ilvl w:val="0"/>
          <w:numId w:val="1003"/>
        </w:numPr>
        <w:pStyle w:val="Compact"/>
      </w:pPr>
      <w:r>
        <w:rPr>
          <w:bCs/>
          <w:b/>
        </w:rPr>
        <w:t xml:space="preserve">Data Triangulation:</w:t>
      </w:r>
      <w:r>
        <w:t xml:space="preserve"> </w:t>
      </w:r>
      <w:r>
        <w:t xml:space="preserve">Analysis of 50+ Jeddah-based video projects (commercial ads, documentary shorts, social campaigns) to assess cultural compliance metrics.</w:t>
      </w:r>
    </w:p>
    <w:p>
      <w:pPr>
        <w:pStyle w:val="FirstParagraph"/>
      </w:pPr>
      <w:r>
        <w:t xml:space="preserve">Ethical considerations include full anonymization per KSA’s National Commission for Human Rights guidelines and consultation with Jeddah Chamber of Commerce. All data collection will align with Saudi regulations on digital content and gender participation in public workplaces.</w:t>
      </w:r>
    </w:p>
    <w:bookmarkEnd w:id="24"/>
    <w:bookmarkStart w:id="25" w:name="expected-outcomes"/>
    <w:p>
      <w:pPr>
        <w:pStyle w:val="Heading2"/>
      </w:pPr>
      <w:r>
        <w:t xml:space="preserve">Expected Outcomes</w:t>
      </w:r>
    </w:p>
    <w:p>
      <w:pPr>
        <w:pStyle w:val="FirstParagraph"/>
      </w:pPr>
      <w:r>
        <w:t xml:space="preserve">This research anticipates five key contributions:</w:t>
      </w:r>
    </w:p>
    <w:p>
      <w:pPr>
        <w:numPr>
          <w:ilvl w:val="0"/>
          <w:numId w:val="1004"/>
        </w:numPr>
        <w:pStyle w:val="Compact"/>
      </w:pPr>
      <w:r>
        <w:t xml:space="preserve">A culturally contextualized competency framework for videographers, addressing Jeddah-specific needs like Mecca pilgrimage documentation protocols.</w:t>
      </w:r>
    </w:p>
    <w:p>
      <w:pPr>
        <w:numPr>
          <w:ilvl w:val="0"/>
          <w:numId w:val="1004"/>
        </w:numPr>
        <w:pStyle w:val="Compact"/>
      </w:pPr>
      <w:r>
        <w:t xml:space="preserve">Actionable recommendations for Saudi educational institutions (e.g., Jeddah University’s Media College) to integrate Vision 2030-aligned curricula in videography programs.</w:t>
      </w:r>
    </w:p>
    <w:p>
      <w:pPr>
        <w:numPr>
          <w:ilvl w:val="0"/>
          <w:numId w:val="1004"/>
        </w:numPr>
        <w:pStyle w:val="Compact"/>
      </w:pPr>
      <w:r>
        <w:t xml:space="preserve">Policy briefs for the General Authority for Media Regulation (GAMR) on streamlining drone operation permits and AI content guidelines.</w:t>
      </w:r>
    </w:p>
    <w:p>
      <w:pPr>
        <w:numPr>
          <w:ilvl w:val="0"/>
          <w:numId w:val="1004"/>
        </w:numPr>
        <w:pStyle w:val="Compact"/>
      </w:pPr>
      <w:r>
        <w:t xml:space="preserve">A digital toolkit for videographers on navigating religious sensitivities in video production (e.g., avoiding gender-mixed shots during Ramadan).</w:t>
      </w:r>
    </w:p>
    <w:p>
      <w:pPr>
        <w:numPr>
          <w:ilvl w:val="0"/>
          <w:numId w:val="1004"/>
        </w:numPr>
        <w:pStyle w:val="Compact"/>
      </w:pPr>
      <w:r>
        <w:t xml:space="preserve">Identification of Jeddah’s potential as a regional hub for Arabic-language video production, attracting Gulf-wide talent migration.</w:t>
      </w:r>
    </w:p>
    <w:bookmarkEnd w:id="25"/>
    <w:bookmarkStart w:id="26" w:name="significance-to-saudi-arabia-and-jeddah"/>
    <w:p>
      <w:pPr>
        <w:pStyle w:val="Heading2"/>
      </w:pPr>
      <w:r>
        <w:t xml:space="preserve">Significance to Saudi Arabia and Jeddah</w:t>
      </w:r>
    </w:p>
    <w:p>
      <w:pPr>
        <w:pStyle w:val="FirstParagraph"/>
      </w:pPr>
      <w:r>
        <w:t xml:space="preserve">The implications extend beyond academia. As Vision 2030 targets $50B in entertainment sector growth by 2030 (Saudi Ministry of Culture, 2023), videographers are frontline workers shaping the Kingdom’s global image. In Jeddah specifically—where over 7 million annual tourists create demand for localized video content—the findings will directly support:</w:t>
      </w:r>
    </w:p>
    <w:p>
      <w:pPr>
        <w:numPr>
          <w:ilvl w:val="0"/>
          <w:numId w:val="1005"/>
        </w:numPr>
        <w:pStyle w:val="Compact"/>
      </w:pPr>
      <w:r>
        <w:t xml:space="preserve">Government entities like Jeddah Economic City in attracting media investment.</w:t>
      </w:r>
    </w:p>
    <w:p>
      <w:pPr>
        <w:numPr>
          <w:ilvl w:val="0"/>
          <w:numId w:val="1005"/>
        </w:numPr>
        <w:pStyle w:val="Compact"/>
      </w:pPr>
      <w:r>
        <w:t xml:space="preserve">Private sector clients (hotels, e-commerce platforms) in optimizing video marketing ROI.</w:t>
      </w:r>
    </w:p>
    <w:p>
      <w:pPr>
        <w:numPr>
          <w:ilvl w:val="0"/>
          <w:numId w:val="1005"/>
        </w:numPr>
        <w:pStyle w:val="Compact"/>
      </w:pPr>
      <w:r>
        <w:t xml:space="preserve">Civil society groups promoting Saudi cultural heritage through documentary filmmaking.</w:t>
      </w:r>
    </w:p>
    <w:p>
      <w:pPr>
        <w:pStyle w:val="FirstParagraph"/>
      </w:pPr>
      <w:r>
        <w:t xml:space="preserve">Crucially, this study positions the</w:t>
      </w:r>
      <w:r>
        <w:t xml:space="preserve"> </w:t>
      </w:r>
      <w:r>
        <w:rPr>
          <w:bCs/>
          <w:b/>
        </w:rPr>
        <w:t xml:space="preserve">Videographer</w:t>
      </w:r>
      <w:r>
        <w:t xml:space="preserve"> </w:t>
      </w:r>
      <w:r>
        <w:t xml:space="preserve">as a strategic asset—not merely a technician—whose expertise bridges tradition and innovation. For instance, Jeddah’s historic Al-Balad district requires videographers skilled in capturing heritage architecture without violating Islamic modesty norms; this niche demand remains unaddressed in current training.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research pathway to elevate the Videographer profession within Saudi Arabia Jeddah’s rapidly evolving media ecosystem. By grounding analysis in Jeddah’s unique cultural, economic, and regulatory context—rather than applying generic Gulf or global models—this work will generate practical frameworks for industry transformation. The outcomes promise to empower videographers as key contributors to Saudi Vision 2030’s cultural renaissance while ensuring content resonates authentically with local and global audiences. In an era where video is the primary language of communication, understanding how Jeddah’s videographers operate is not merely academic—it is essential for shaping the Kingdom's digital narrative on the world stage.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Saudi Arabia Jeddah's Media Landscape</dc:title>
  <dc:creator/>
  <dc:language>en</dc:language>
  <cp:keywords/>
  <dcterms:created xsi:type="dcterms:W3CDTF">2026-07-20T01:35:23Z</dcterms:created>
  <dcterms:modified xsi:type="dcterms:W3CDTF">2026-07-20T01:35:23Z</dcterms:modified>
</cp:coreProperties>
</file>

<file path=docProps/custom.xml><?xml version="1.0" encoding="utf-8"?>
<Properties xmlns="http://schemas.openxmlformats.org/officeDocument/2006/custom-properties" xmlns:vt="http://schemas.openxmlformats.org/officeDocument/2006/docPropsVTypes"/>
</file>