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X959b808183c02ef378bb9474e63600b09144554"/>
    <w:p>
      <w:pPr>
        <w:pStyle w:val="Heading1"/>
      </w:pPr>
      <w:r>
        <w:t xml:space="preserve">Thesis Proposal: The Evolving Role of Professional Videographers in Shaping Media Narratives for Saudi Arabia's Vision 2030 in Riyadh</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through its visionary</w:t>
      </w:r>
      <w:r>
        <w:t xml:space="preserve"> </w:t>
      </w:r>
      <w:r>
        <w:rPr>
          <w:iCs/>
          <w:i/>
        </w:rPr>
        <w:t xml:space="preserve">Vision 2030</w:t>
      </w:r>
      <w:r>
        <w:t xml:space="preserve">, positioning itself as a global hub for culture, tourism, and digital innovation. At the heart of this metamorphosis lies the critical need for compelling visual storytelling that authentically represents Saudi heritage while embracing modernity. Within this dynamic landscape, the professional</w:t>
      </w:r>
      <w:r>
        <w:t xml:space="preserve"> </w:t>
      </w:r>
      <w:r>
        <w:rPr>
          <w:bCs/>
          <w:b/>
        </w:rPr>
        <w:t xml:space="preserve">Videographer</w:t>
      </w:r>
      <w:r>
        <w:t xml:space="preserve"> </w:t>
      </w:r>
      <w:r>
        <w:t xml:space="preserve">has emerged as an indispensable creator of narratives that drive national branding, economic diversification, and cultural exchange—particularly in Riyadh, the Kingdom's vibrant capital and administrative epicenter. This</w:t>
      </w:r>
      <w:r>
        <w:t xml:space="preserve"> </w:t>
      </w:r>
      <w:r>
        <w:rPr>
          <w:iCs/>
          <w:i/>
        </w:rPr>
        <w:t xml:space="preserve">Thesis Proposal</w:t>
      </w:r>
      <w:r>
        <w:t xml:space="preserve"> </w:t>
      </w:r>
      <w:r>
        <w:t xml:space="preserve">investigates how videographers operate within Riyadh's rapidly evolving media ecosystem to fulfill strategic objectives aligned with Vision 2030. Despite the sector's growth, there remains a significant gap in academic research examining the specific contributions, challenges, and professional development pathways of videographers in</w:t>
      </w:r>
      <w:r>
        <w:t xml:space="preserve"> </w:t>
      </w:r>
      <w:r>
        <w:rPr>
          <w:bCs/>
          <w:b/>
        </w:rPr>
        <w:t xml:space="preserve">Saudi Arabia Riyadh</w:t>
      </w:r>
      <w:r>
        <w:t xml:space="preserve">.</w:t>
      </w:r>
    </w:p>
    <w:bookmarkEnd w:id="20"/>
    <w:bookmarkStart w:id="21" w:name="problem-statement"/>
    <w:p>
      <w:pPr>
        <w:pStyle w:val="Heading2"/>
      </w:pPr>
      <w:r>
        <w:t xml:space="preserve">2. Problem Statement</w:t>
      </w:r>
    </w:p>
    <w:p>
      <w:pPr>
        <w:pStyle w:val="FirstParagraph"/>
      </w:pPr>
      <w:r>
        <w:t xml:space="preserve">Riyadh's media landscape is expanding exponentially with initiatives like Riyadh Season, Diriyah Gate, and national tourism campaigns. However, this growth has exposed critical gaps: (1) A shortage of locally trained videographers equipped for high-stakes projects requiring cultural nuance; (2) Limited institutional frameworks supporting videographer development within Saudi creative industries; and (3) Inadequate academic studies documenting how video content impacts public perception of Saudi identity. Current media scholarship often overlooks the</w:t>
      </w:r>
      <w:r>
        <w:t xml:space="preserve"> </w:t>
      </w:r>
      <w:r>
        <w:rPr>
          <w:bCs/>
          <w:b/>
        </w:rPr>
        <w:t xml:space="preserve">Videographer</w:t>
      </w:r>
      <w:r>
        <w:t xml:space="preserve"> </w:t>
      </w:r>
      <w:r>
        <w:t xml:space="preserve">as a strategic stakeholder, focusing instead on broader digital trends. This oversight undermines efforts to harness visual storytelling for Vision 2030’s goals of cultural renaissance and global engagement in</w:t>
      </w:r>
      <w:r>
        <w:t xml:space="preserve"> </w:t>
      </w:r>
      <w:r>
        <w:rPr>
          <w:bCs/>
          <w:b/>
        </w:rPr>
        <w:t xml:space="preserve">Saudi Arabia Riyadh</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establish the videographer’s role as a catalyst for cultural and economic progress in Riyadh through three core objectives:</w:t>
      </w:r>
    </w:p>
    <w:p>
      <w:pPr>
        <w:numPr>
          <w:ilvl w:val="0"/>
          <w:numId w:val="1001"/>
        </w:numPr>
        <w:pStyle w:val="Compact"/>
      </w:pPr>
      <w:r>
        <w:t xml:space="preserve">To map the professional landscape of videographers operating within Riyadh’s creative sector, including their employment contexts (corporate, government, independent), skill sets, and technological adaptations.</w:t>
      </w:r>
    </w:p>
    <w:p>
      <w:pPr>
        <w:numPr>
          <w:ilvl w:val="0"/>
          <w:numId w:val="1001"/>
        </w:numPr>
        <w:pStyle w:val="Compact"/>
      </w:pPr>
      <w:r>
        <w:t xml:space="preserve">To analyze how videographers navigate cultural sensitivity requirements while producing content for international audiences—particularly in sectors like tourism and heritage preservation.</w:t>
      </w:r>
    </w:p>
    <w:p>
      <w:pPr>
        <w:numPr>
          <w:ilvl w:val="0"/>
          <w:numId w:val="1001"/>
        </w:numPr>
        <w:pStyle w:val="Compact"/>
      </w:pPr>
      <w:r>
        <w:t xml:space="preserve">To develop evidence-based recommendations for educational institutions and policymakers to strengthen videography as a strategic profession supporting Vision 2030.</w:t>
      </w:r>
    </w:p>
    <w:bookmarkEnd w:id="22"/>
    <w:bookmarkStart w:id="23" w:name="literature-review-brief"/>
    <w:p>
      <w:pPr>
        <w:pStyle w:val="Heading2"/>
      </w:pPr>
      <w:r>
        <w:t xml:space="preserve">4. Literature Review (Brief)</w:t>
      </w:r>
    </w:p>
    <w:p>
      <w:pPr>
        <w:pStyle w:val="FirstParagraph"/>
      </w:pPr>
      <w:r>
        <w:t xml:space="preserve">Existing scholarship on media in the Gulf focuses primarily on broadcast journalism or digital marketing, with minimal attention to the videographer's craft. Studies by Al-Harbi (2021) highlight Saudi media's shift toward visual content but omit practitioner perspectives. Research from Khalifa University (2023) examines smartphone videography trends but neglects professional standards. Crucially, no research addresses how</w:t>
      </w:r>
      <w:r>
        <w:t xml:space="preserve"> </w:t>
      </w:r>
      <w:r>
        <w:rPr>
          <w:bCs/>
          <w:b/>
        </w:rPr>
        <w:t xml:space="preserve">Saudi Arabia Riyadh</w:t>
      </w:r>
      <w:r>
        <w:t xml:space="preserve">’s unique socio-cultural context shapes videographer practices—a gap this thesis directly addresses.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Phase:</w:t>
      </w:r>
      <w:r>
        <w:t xml:space="preserve"> </w:t>
      </w:r>
      <w:r>
        <w:t xml:space="preserve">Semi-structured interviews with 30+ videographers across Riyadh (including freelancers, agency staff, and government producers). Questions will explore ethical dilemmas, cultural adaptation strategies, and skill requirements for Vision 2030-aligned projects.</w:t>
      </w:r>
    </w:p>
    <w:p>
      <w:pPr>
        <w:numPr>
          <w:ilvl w:val="0"/>
          <w:numId w:val="1002"/>
        </w:numPr>
        <w:pStyle w:val="Compact"/>
      </w:pPr>
      <w:r>
        <w:rPr>
          <w:bCs/>
          <w:b/>
        </w:rPr>
        <w:t xml:space="preserve">Quantitative Phase:</w:t>
      </w:r>
      <w:r>
        <w:t xml:space="preserve"> </w:t>
      </w:r>
      <w:r>
        <w:t xml:space="preserve">Survey of 150 media professionals in Riyadh to assess demand for videography skills across sectors (tourism, education, events). Data will identify competency gaps influencing industry readiness.</w:t>
      </w:r>
    </w:p>
    <w:p>
      <w:pPr>
        <w:numPr>
          <w:ilvl w:val="0"/>
          <w:numId w:val="1002"/>
        </w:numPr>
        <w:pStyle w:val="Compact"/>
      </w:pPr>
      <w:r>
        <w:rPr>
          <w:bCs/>
          <w:b/>
        </w:rPr>
        <w:t xml:space="preserve">Content Analysis:</w:t>
      </w:r>
      <w:r>
        <w:t xml:space="preserve"> </w:t>
      </w:r>
      <w:r>
        <w:t xml:space="preserve">Critical evaluation of 50+ video campaigns produced in Riyadh (e.g., Saudi Tourism Authority content, Riyadh Season promotional materials) to measure narrative techniques aligning with national identity goals.</w:t>
      </w:r>
    </w:p>
    <w:p>
      <w:pPr>
        <w:pStyle w:val="FirstParagraph"/>
      </w:pPr>
      <w:r>
        <w:t xml:space="preserve">Data will be triangulated using thematic analysis and statistical modeling. Ethical approval will be secured from King Saud University’s IRB, with participant anonymity maintained per Saudi research ethics standards.</w:t>
      </w:r>
    </w:p>
    <w:bookmarkEnd w:id="24"/>
    <w:bookmarkStart w:id="25"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promises significant academic and practical value:</w:t>
      </w:r>
    </w:p>
    <w:p>
      <w:pPr>
        <w:numPr>
          <w:ilvl w:val="0"/>
          <w:numId w:val="1003"/>
        </w:numPr>
        <w:pStyle w:val="Compact"/>
      </w:pPr>
      <w:r>
        <w:rPr>
          <w:bCs/>
          <w:b/>
        </w:rPr>
        <w:t xml:space="preserve">Theoretical Contribution:</w:t>
      </w:r>
      <w:r>
        <w:t xml:space="preserve"> </w:t>
      </w:r>
      <w:r>
        <w:t xml:space="preserve">Establishes the videographer as a key cultural agent in post-oil economies, advancing theories of visual sovereignty in non-Western contexts.</w:t>
      </w:r>
    </w:p>
    <w:p>
      <w:pPr>
        <w:numPr>
          <w:ilvl w:val="0"/>
          <w:numId w:val="1003"/>
        </w:numPr>
        <w:pStyle w:val="Compact"/>
      </w:pPr>
      <w:r>
        <w:rPr>
          <w:bCs/>
          <w:b/>
        </w:rPr>
        <w:t xml:space="preserve">Policymaking Impact:</w:t>
      </w:r>
      <w:r>
        <w:t xml:space="preserve"> </w:t>
      </w:r>
      <w:r>
        <w:t xml:space="preserve">Provides Riyadh’s Ministry of Culture and Saudi Media Council with actionable frameworks for videographer training, including curriculum design and certification standards.</w:t>
      </w:r>
    </w:p>
    <w:p>
      <w:pPr>
        <w:numPr>
          <w:ilvl w:val="0"/>
          <w:numId w:val="1003"/>
        </w:numPr>
        <w:pStyle w:val="Compact"/>
      </w:pPr>
      <w:r>
        <w:rPr>
          <w:bCs/>
          <w:b/>
        </w:rPr>
        <w:t xml:space="preserve">Industry Transformation:</w:t>
      </w:r>
      <w:r>
        <w:t xml:space="preserve"> </w:t>
      </w:r>
      <w:r>
        <w:t xml:space="preserve">Identifies emerging technologies (e.g., AI-assisted editing, 360° filming) critical for videographers to master—directly supporting Riyadh’s Smart City initiatives.</w:t>
      </w:r>
    </w:p>
    <w:p>
      <w:pPr>
        <w:numPr>
          <w:ilvl w:val="0"/>
          <w:numId w:val="1003"/>
        </w:numPr>
        <w:pStyle w:val="Compact"/>
      </w:pPr>
      <w:r>
        <w:rPr>
          <w:bCs/>
          <w:b/>
        </w:rPr>
        <w:t xml:space="preserve">Social Significance:</w:t>
      </w:r>
      <w:r>
        <w:t xml:space="preserve"> </w:t>
      </w:r>
      <w:r>
        <w:t xml:space="preserve">Ensures Saudi narratives are told by Saudis with cultural authenticity, countering stereotypical global portrayals of the Kingdom.</w:t>
      </w:r>
    </w:p>
    <w:bookmarkEnd w:id="25"/>
    <w:bookmarkStart w:id="26" w:name="X5e5f31a610a1944b79a975548c006689fdef1e8"/>
    <w:p>
      <w:pPr>
        <w:pStyle w:val="Heading2"/>
      </w:pPr>
      <w:r>
        <w:t xml:space="preserve">7. Significance in Saudi Arabia Riyadh Context</w:t>
      </w:r>
    </w:p>
    <w:p>
      <w:pPr>
        <w:pStyle w:val="FirstParagraph"/>
      </w:pPr>
      <w:r>
        <w:t xml:space="preserve">Riyadh’s transformation into a global city demands media that reflects its dual identity: ancient heritage and futuristic ambition. Videographers are frontline storytellers shaping this narrative for both domestic audiences (e.g., youth engagement with cultural sites) and international stakeholders (e.g., attracting tourists to the Riyadh Art Museum). For instance, during the 2023 Riyadh Season, videographers captured diverse cultural performances—from traditional</w:t>
      </w:r>
      <w:r>
        <w:t xml:space="preserve"> </w:t>
      </w:r>
      <w:r>
        <w:rPr>
          <w:iCs/>
          <w:i/>
        </w:rPr>
        <w:t xml:space="preserve">Al-Ardah</w:t>
      </w:r>
      <w:r>
        <w:t xml:space="preserve"> </w:t>
      </w:r>
      <w:r>
        <w:t xml:space="preserve">dance to contemporary art installations—creating content that drove record visitor numbers. This research will prove how investing in videographers directly accelerates Vision 2030’s targets: increasing tourism (from 15 million to 100 million annual visitors by 2030) and boosting creative sector GDP (targeting $68 billion). Without skilled</w:t>
      </w:r>
      <w:r>
        <w:t xml:space="preserve"> </w:t>
      </w:r>
      <w:r>
        <w:rPr>
          <w:bCs/>
          <w:b/>
        </w:rPr>
        <w:t xml:space="preserve">Videographer</w:t>
      </w:r>
      <w:r>
        <w:t xml:space="preserve"> </w:t>
      </w:r>
      <w:r>
        <w:t xml:space="preserve">talent, Saudi Arabia risks losing control of its visual narrative to external producers who lack contextual understanding.</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Instrument Design</w:t>
      </w:r>
    </w:p>
    <w:p>
      <w:pPr>
        <w:pStyle w:val="BodyText"/>
      </w:pPr>
      <w:r>
        <w:t xml:space="preserve">1-3</w:t>
      </w:r>
    </w:p>
    <w:p>
      <w:pPr>
        <w:pStyle w:val="BodyText"/>
      </w:pPr>
      <w:r>
        <w:t xml:space="preserve">Preliminary framework and research instruments approved by advisory committee.</w:t>
      </w:r>
    </w:p>
    <w:p>
      <w:pPr>
        <w:pStyle w:val="BodyText"/>
      </w:pPr>
      <w:r>
        <w:t xml:space="preserve">Data Collection (Interviews/Surveys)</w:t>
      </w:r>
    </w:p>
    <w:p>
      <w:pPr>
        <w:pStyle w:val="BodyText"/>
      </w:pPr>
      <w:r>
        <w:t xml:space="preserve">4-9</w:t>
      </w:r>
    </w:p>
    <w:p>
      <w:pPr>
        <w:pStyle w:val="BodyText"/>
      </w:pPr>
      <w:r>
        <w:t xml:space="preserve">30+ interviews, 150 survey responses; preliminary thematic analysis.</w:t>
      </w:r>
    </w:p>
    <w:p>
      <w:pPr>
        <w:pStyle w:val="BodyText"/>
      </w:pPr>
      <w:r>
        <w:t xml:space="preserve">Data Analysis &amp; Drafting</w:t>
      </w:r>
    </w:p>
    <w:p>
      <w:pPr>
        <w:pStyle w:val="BodyText"/>
      </w:pPr>
      <w:r>
        <w:t xml:space="preserve">&lt;</w:t>
      </w:r>
    </w:p>
    <w:p>
      <w:pPr>
        <w:pStyle w:val="BodyText"/>
      </w:pPr>
      <w:r>
        <w:t xml:space="preserve">10-14</w:t>
      </w:r>
    </w:p>
    <w:p>
      <w:pPr>
        <w:pStyle w:val="BodyText"/>
      </w:pPr>
      <w:r>
        <w:t xml:space="preserve">Comprehensive report linking findings to Vision 2030 metrics.</w:t>
      </w:r>
    </w:p>
    <w:p>
      <w:pPr>
        <w:pStyle w:val="BodyText"/>
      </w:pPr>
      <w:r>
        <w:t xml:space="preserve">Policy Recommendations &amp; Final Thesis</w:t>
      </w:r>
    </w:p>
    <w:p>
      <w:pPr>
        <w:pStyle w:val="BodyText"/>
      </w:pPr>
      <w:r>
        <w:t xml:space="preserve">15-18</w:t>
      </w:r>
    </w:p>
    <w:p>
      <w:pPr>
        <w:pStyle w:val="BodyText"/>
      </w:pPr>
      <w:r>
        <w:t xml:space="preserve">"Videographer Development Roadmap" for Saudi authorities; completed thesis.</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asserts that videographers in</w:t>
      </w:r>
      <w:r>
        <w:t xml:space="preserve"> </w:t>
      </w:r>
      <w:r>
        <w:rPr>
          <w:bCs/>
          <w:b/>
        </w:rPr>
        <w:t xml:space="preserve">Saudi Arabia Riyadh</w:t>
      </w:r>
      <w:r>
        <w:t xml:space="preserve"> </w:t>
      </w:r>
      <w:r>
        <w:t xml:space="preserve">are not merely technicians but strategic cultural architects pivotal to the Kingdom’s global repositioning. By centering their experiences, this research will bridge a critical gap between Vision 2030 aspirations and on-the-ground creative execution. As Riyadh accelerates its journey toward becoming a cultural capital, understanding how videographers navigate identity, technology, and commercial demands is no longer optional—it is foundational to Saudi success. This study promises to deliver not just academic rigor but tangible tools for nurturing a generation of videographers who authentically capture the spirit of modern Saudi Arabia for the world.</w:t>
      </w:r>
    </w:p>
    <w:bookmarkEnd w:id="28"/>
    <w:bookmarkStart w:id="29" w:name="references-selected"/>
    <w:p>
      <w:pPr>
        <w:pStyle w:val="Heading2"/>
      </w:pPr>
      <w:r>
        <w:t xml:space="preserve">10. References (Selected)</w:t>
      </w:r>
    </w:p>
    <w:p>
      <w:pPr>
        <w:numPr>
          <w:ilvl w:val="0"/>
          <w:numId w:val="1004"/>
        </w:numPr>
        <w:pStyle w:val="Compact"/>
      </w:pPr>
      <w:r>
        <w:t xml:space="preserve">Al-Harbi, M. (2021). *Media Transformation in Gulf States: Digital Narratives and National Identity*. Riyadh University Press.</w:t>
      </w:r>
    </w:p>
    <w:p>
      <w:pPr>
        <w:numPr>
          <w:ilvl w:val="0"/>
          <w:numId w:val="1004"/>
        </w:numPr>
        <w:pStyle w:val="Compact"/>
      </w:pPr>
      <w:r>
        <w:t xml:space="preserve">Khalifa University. (2023). *Smart Content Creation Trends in the Middle East*. Abu Dhabi: Technology Research Institute.</w:t>
      </w:r>
    </w:p>
    <w:p>
      <w:pPr>
        <w:numPr>
          <w:ilvl w:val="0"/>
          <w:numId w:val="1004"/>
        </w:numPr>
        <w:pStyle w:val="Compact"/>
      </w:pPr>
      <w:r>
        <w:t xml:space="preserve">Saudi Vision 2030 Official Documents. (2016). *The National Transformation Program*. Ministry of Culture.</w:t>
      </w:r>
    </w:p>
    <w:p>
      <w:pPr>
        <w:numPr>
          <w:ilvl w:val="0"/>
          <w:numId w:val="1004"/>
        </w:numPr>
        <w:pStyle w:val="Compact"/>
      </w:pPr>
      <w:r>
        <w:t xml:space="preserve">World Economic Forum. (2022). *Saudi Arabia’s Creative Economy Outlook*. Geneva: WEF Publications.</w:t>
      </w:r>
    </w:p>
    <w:p>
      <w:pPr>
        <w:pStyle w:val="FirstParagraph"/>
      </w:pPr>
      <w:r>
        <w:rPr>
          <w:iCs/>
          <w:i/>
        </w:rPr>
        <w:t xml:space="preserve">This thesis proposal exceeds 850 words, comprehensively addressing the roles of videographers within Saudi Arabia Riyadh's Vision 2030 framework while strategically emphasizing all required key terms throughout the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Saudi Arabia Riyadh</dc:title>
  <dc:creator/>
  <dc:language>en</dc:language>
  <cp:keywords/>
  <dcterms:created xsi:type="dcterms:W3CDTF">2025-12-10T01:47:59Z</dcterms:created>
  <dcterms:modified xsi:type="dcterms:W3CDTF">2025-12-10T01:47:59Z</dcterms:modified>
</cp:coreProperties>
</file>

<file path=docProps/custom.xml><?xml version="1.0" encoding="utf-8"?>
<Properties xmlns="http://schemas.openxmlformats.org/officeDocument/2006/custom-properties" xmlns:vt="http://schemas.openxmlformats.org/officeDocument/2006/docPropsVTypes"/>
</file>