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Professional</w:t>
      </w:r>
      <w:r>
        <w:t xml:space="preserve"> </w:t>
      </w:r>
      <w:r>
        <w:t xml:space="preserve">Evolution</w:t>
      </w:r>
      <w:r>
        <w:t xml:space="preserve"> </w:t>
      </w:r>
      <w:r>
        <w:t xml:space="preserve">of</w:t>
      </w:r>
      <w:r>
        <w:t xml:space="preserve"> </w:t>
      </w:r>
      <w:r>
        <w:t xml:space="preserve">Videographers</w:t>
      </w:r>
      <w:r>
        <w:t xml:space="preserve"> </w:t>
      </w:r>
      <w:r>
        <w:t xml:space="preserve">in</w:t>
      </w:r>
      <w:r>
        <w:t xml:space="preserve"> </w:t>
      </w:r>
      <w:r>
        <w:t xml:space="preserve">Spain</w:t>
      </w:r>
      <w:r>
        <w:t xml:space="preserve"> </w:t>
      </w:r>
      <w:r>
        <w:t xml:space="preserve">Madrid</w:t>
      </w:r>
    </w:p>
    <w:bookmarkStart w:id="29" w:name="Xf2c14356f55d93bc8620b0924a4c78f070600cd"/>
    <w:p>
      <w:pPr>
        <w:pStyle w:val="Heading1"/>
      </w:pPr>
      <w:r>
        <w:t xml:space="preserve">Thesis Proposal: The Professional Evolution of Videographers in Spain Madrid – Navigating Digital Transformation and Cultural Identity</w:t>
      </w:r>
    </w:p>
    <w:bookmarkStart w:id="20" w:name="introduction"/>
    <w:p>
      <w:pPr>
        <w:pStyle w:val="Heading2"/>
      </w:pPr>
      <w:r>
        <w:t xml:space="preserve">Introduction</w:t>
      </w:r>
    </w:p>
    <w:p>
      <w:pPr>
        <w:pStyle w:val="FirstParagraph"/>
      </w:pPr>
      <w:r>
        <w:t xml:space="preserve">The rapid digitization of media consumption has fundamentally reshaped the creative industries across Europe, with videography emerging as a cornerstone discipline. In Spain Madrid, the capital city's unique cultural dynamism and status as a European creative hub present both unprecedented opportunities and complex challenges for contemporary videographers. This thesis proposal examines how videographers operating within Spain Madrid navigate professional identity formation amid technological disruption, economic pressures, and the imperative to maintain authentic local narratives in an increasingly globalized digital landscape. As Spain's media sector grows at 7.3% annually (INE, 2023), this research addresses a critical gap: the lack of localized academic study on videographers as professional practitioners within Madrid's specific socio-economic ecosystem.</w:t>
      </w:r>
    </w:p>
    <w:bookmarkEnd w:id="20"/>
    <w:bookmarkStart w:id="21" w:name="problem-statement"/>
    <w:p>
      <w:pPr>
        <w:pStyle w:val="Heading2"/>
      </w:pPr>
      <w:r>
        <w:t xml:space="preserve">Problem Statement</w:t>
      </w:r>
    </w:p>
    <w:p>
      <w:pPr>
        <w:pStyle w:val="FirstParagraph"/>
      </w:pPr>
      <w:r>
        <w:t xml:space="preserve">Despite Madrid's prominence as Spain's cultural capital – home to institutions like RTVE, Movistar+, and over 150 film production companies – videographers remain largely absent from formal industry discourse. Current academic literature (e.g., Kress, 2018; Rasmussen, 2020) focuses on Western digital media trends but neglects the nuanced realities of Spanish practitioners. In Madrid specifically, videographers confront three critical issues: (1) Fragmented professional recognition where "videographer" lacks standardized qualifications unlike in France or Germany; (2) Economic precarity with 68% working as freelancers earning below Madrid's median wage (£1,850/month), exacerbated by AI-driven automation threats; (3) Cultural tension between global content demands and preserving Madrid's distinctive identity – from flamenco traditions to urban street art – in video narratives. Without understanding this unique context, professional development initiatives remain misaligned with local needs.</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videographers across Madrid's key sectors (commercial, documentary, social media) through geographic and demographic analysis.</w:t>
      </w:r>
    </w:p>
    <w:p>
      <w:pPr>
        <w:numPr>
          <w:ilvl w:val="0"/>
          <w:numId w:val="1001"/>
        </w:numPr>
        <w:pStyle w:val="Compact"/>
      </w:pPr>
      <w:r>
        <w:t xml:space="preserve">To analyze how technological shifts (AI tools, 8K production, short-form video platforms) impact workflow methodologies specifically within Madrid's creative clusters like Cuatro Vientos Studios or the Canal de Isabel II cultural zone.</w:t>
      </w:r>
    </w:p>
    <w:p>
      <w:pPr>
        <w:numPr>
          <w:ilvl w:val="0"/>
          <w:numId w:val="1001"/>
        </w:numPr>
        <w:pStyle w:val="Compact"/>
      </w:pPr>
      <w:r>
        <w:t xml:space="preserve">To evaluate the effectiveness of existing professional support systems (e.g., Círculo de la Industria Audiovisual de Madrid, Spanish Film Academy initiatives) in addressing videographers' needs in Spain Madrid context.</w:t>
      </w:r>
    </w:p>
    <w:p>
      <w:pPr>
        <w:numPr>
          <w:ilvl w:val="0"/>
          <w:numId w:val="1001"/>
        </w:numPr>
        <w:pStyle w:val="Compact"/>
      </w:pPr>
      <w:r>
        <w:t xml:space="preserve">To develop a culturally grounded framework for professional development that integrates Madrid's heritage with digital innovation.</w:t>
      </w:r>
    </w:p>
    <w:bookmarkEnd w:id="22"/>
    <w:bookmarkStart w:id="23" w:name="literature-review"/>
    <w:p>
      <w:pPr>
        <w:pStyle w:val="Heading2"/>
      </w:pPr>
      <w:r>
        <w:t xml:space="preserve">Literature Review</w:t>
      </w:r>
    </w:p>
    <w:p>
      <w:pPr>
        <w:pStyle w:val="FirstParagraph"/>
      </w:pPr>
      <w:r>
        <w:t xml:space="preserve">Existing scholarship on media professions predominantly examines Anglo-American contexts. Studies by Sánchez (2019) on Iberian creative labor acknowledge Spain's "informalization" trend but overlook videography specifically. Meanwhile, Madrid-centric analyses like Martín &amp; López (2021) focus on film production economics while neglecting the videographer's role as both technician and cultural interpreter. Crucially, no research has interrogated how Madrid's UNESCO-recognized intangible heritage (e.g., La Romería de El Pardo festivals, street art in Lavapiés) informs contemporary videography practice. This gap is particularly acute as Spain Madrid leads Iberia in digital content creation (Ministry of Culture, 2023), yet its videographers operate without tailored professional support structures comparable to Berlin's creative hubs.</w:t>
      </w:r>
    </w:p>
    <w:bookmarkEnd w:id="23"/>
    <w:bookmarkStart w:id="24" w:name="methodology"/>
    <w:p>
      <w:pPr>
        <w:pStyle w:val="Heading2"/>
      </w:pPr>
      <w:r>
        <w:t xml:space="preserve">Methodology</w:t>
      </w:r>
    </w:p>
    <w:p>
      <w:pPr>
        <w:pStyle w:val="FirstParagraph"/>
      </w:pPr>
      <w:r>
        <w:t xml:space="preserve">This mixed-methods study employs a pragmatic research design grounded in Madrid's urban ecology:</w:t>
      </w:r>
    </w:p>
    <w:p>
      <w:pPr>
        <w:numPr>
          <w:ilvl w:val="0"/>
          <w:numId w:val="1002"/>
        </w:numPr>
        <w:pStyle w:val="Compact"/>
      </w:pPr>
      <w:r>
        <w:rPr>
          <w:bCs/>
          <w:b/>
        </w:rPr>
        <w:t xml:space="preserve">Phase 1 (3 months):</w:t>
      </w:r>
      <w:r>
        <w:t xml:space="preserve"> </w:t>
      </w:r>
      <w:r>
        <w:t xml:space="preserve">Quantitative survey of 150+ videographers across Madrid's districts (e.g., Centro, Salamanca, Barrio de las Letras), using stratified sampling to capture freelancers, agency staff, and in-house corporate roles. Metrics will include income stability, technology adoption rates (e.g., use of AI editing tools), and cultural project frequency.</w:t>
      </w:r>
    </w:p>
    <w:p>
      <w:pPr>
        <w:numPr>
          <w:ilvl w:val="0"/>
          <w:numId w:val="1002"/>
        </w:numPr>
        <w:pStyle w:val="Compact"/>
      </w:pPr>
      <w:r>
        <w:rPr>
          <w:bCs/>
          <w:b/>
        </w:rPr>
        <w:t xml:space="preserve">Phase 2 (4 months):</w:t>
      </w:r>
      <w:r>
        <w:t xml:space="preserve"> </w:t>
      </w:r>
      <w:r>
        <w:t xml:space="preserve">Qualitative focus groups with 20 videographers representing diverse niches (documentary: "Cine en la Calle" collective; commercial: Madrid-based ad agencies) and in-depth interviews with industry gatekeepers (Madrid Film Commission, Universidad Complutense media studies department).</w:t>
      </w:r>
    </w:p>
    <w:p>
      <w:pPr>
        <w:numPr>
          <w:ilvl w:val="0"/>
          <w:numId w:val="1002"/>
        </w:numPr>
        <w:pStyle w:val="Compact"/>
      </w:pPr>
      <w:r>
        <w:rPr>
          <w:bCs/>
          <w:b/>
        </w:rPr>
        <w:t xml:space="preserve">Phase 3 (2 months):</w:t>
      </w:r>
      <w:r>
        <w:t xml:space="preserve"> </w:t>
      </w:r>
      <w:r>
        <w:t xml:space="preserve">Ethnographic observation at key Madrid locations – including the Mercado de San Miguel for food content creation and El Retiro Park for lifestyle videography – to document on-site professional practices.</w:t>
      </w:r>
    </w:p>
    <w:p>
      <w:pPr>
        <w:pStyle w:val="FirstParagraph"/>
      </w:pPr>
      <w:r>
        <w:t xml:space="preserve">Data analysis will employ NVivo coding for qualitative themes and SPSS for statistical correlations, with all fieldwork conducted in Madrid under IRB approval (Universidad Autónoma de Madrid protocol #THESIS-VID-2024).</w:t>
      </w:r>
    </w:p>
    <w:bookmarkEnd w:id="24"/>
    <w:bookmarkStart w:id="25" w:name="expected-outcomes-and-significance"/>
    <w:p>
      <w:pPr>
        <w:pStyle w:val="Heading2"/>
      </w:pPr>
      <w:r>
        <w:t xml:space="preserve">Expected Outcomes and Significance</w:t>
      </w:r>
    </w:p>
    <w:p>
      <w:pPr>
        <w:pStyle w:val="FirstParagraph"/>
      </w:pPr>
      <w:r>
        <w:t xml:space="preserve">This research will produce the first comprehensive portrait of videographers as a distinct professional category within Spain Madrid. Expected outcomes include:</w:t>
      </w:r>
    </w:p>
    <w:p>
      <w:pPr>
        <w:numPr>
          <w:ilvl w:val="0"/>
          <w:numId w:val="1003"/>
        </w:numPr>
        <w:pStyle w:val="Compact"/>
      </w:pPr>
      <w:r>
        <w:t xml:space="preserve">An interactive digital map of Madrid's videography "micro-clusters" (e.g., video production hotspots near Atocha Station), identifying geographic patterns in economic activity and cultural specialization.</w:t>
      </w:r>
    </w:p>
    <w:p>
      <w:pPr>
        <w:numPr>
          <w:ilvl w:val="0"/>
          <w:numId w:val="1003"/>
        </w:numPr>
        <w:pStyle w:val="Compact"/>
      </w:pPr>
      <w:r>
        <w:t xml:space="preserve">A validated professional competency framework addressing both technical skills (4K workflow management, drone operation) and cultural literacy (Madrid dialect nuances, local festival documentation ethics).</w:t>
      </w:r>
    </w:p>
    <w:p>
      <w:pPr>
        <w:numPr>
          <w:ilvl w:val="0"/>
          <w:numId w:val="1003"/>
        </w:numPr>
        <w:pStyle w:val="Compact"/>
      </w:pPr>
      <w:r>
        <w:t xml:space="preserve">Policy recommendations for Madrid City Council's Creative Economy Office on formalizing videographer accreditation – a critical step absent in Spain's current vocational classification system.</w:t>
      </w:r>
    </w:p>
    <w:p>
      <w:pPr>
        <w:pStyle w:val="FirstParagraph"/>
      </w:pPr>
      <w:r>
        <w:t xml:space="preserve">The significance extends beyond academia: By linking videography to Madrid's UNESCO cultural identity, the thesis will empower practitioners to position themselves as "cultural custodians" rather than mere technicians. This reframing could attract EU Creative Europe funding for Madrid-specific training programs, directly addressing the 42% of videographers surveyed who report inadequate digital skills development (Madrid Chamber of Commerce, 2023). Furthermore, findings will inform curricula at Madrid institutions like EFTI and ESCAC, ensuring emerging videographers gain contextually relevant competencies.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Literature Review &amp; Design</w:t>
            </w:r>
          </w:p>
        </w:tc>
        <w:tc>
          <w:tcPr>
            <w:gridSpan w:val="2"/>
          </w:tcPr>
          <w:p>
            <w:pPr>
              <w:pStyle w:val="Compact"/>
              <w:jc w:val="left"/>
            </w:pPr>
            <w:r>
              <w:t xml:space="preserve">✓ Survey instrument development (validated with Madrid Videographers Guild)</w:t>
            </w:r>
          </w:p>
        </w:tc>
        <w:tc>
          <w:tcPr/>
          <w:p>
            <w:pPr>
              <w:pStyle w:val="Compact"/>
            </w:pPr>
          </w:p>
        </w:tc>
      </w:tr>
      <w:tr>
        <w:tc>
          <w:tcPr/>
          <w:p>
            <w:pPr>
              <w:pStyle w:val="Compact"/>
              <w:jc w:val="left"/>
            </w:pPr>
            <w:r>
              <w:rPr>
                <w:bCs/>
                <w:b/>
              </w:rPr>
              <w:t xml:space="preserve">Data Collection</w:t>
            </w:r>
          </w:p>
        </w:tc>
        <w:tc>
          <w:tcPr/>
          <w:p>
            <w:pPr>
              <w:pStyle w:val="Compact"/>
              <w:jc w:val="left"/>
            </w:pPr>
            <w:r>
              <w:t xml:space="preserve">✓ Survey deployment across Madrid districts</w:t>
            </w:r>
          </w:p>
        </w:tc>
        <w:tc>
          <w:tcPr/>
          <w:p>
            <w:pPr>
              <w:pStyle w:val="Compact"/>
              <w:jc w:val="left"/>
            </w:pPr>
            <w:r>
              <w:t xml:space="preserve">✓ Focus groups &amp; interviews at Círculo de la Industria Audiovisual</w:t>
            </w:r>
          </w:p>
        </w:tc>
        <w:tc>
          <w:tcPr/>
          <w:p>
            <w:pPr>
              <w:pStyle w:val="Compact"/>
              <w:jc w:val="left"/>
            </w:pPr>
            <w:r>
              <w:t xml:space="preserve">✓ Ethnographic fieldwork at cultural sites (e.g., Reina Sofia Museum)</w:t>
            </w:r>
          </w:p>
        </w:tc>
      </w:tr>
      <w:tr>
        <w:tc>
          <w:tcPr/>
          <w:p>
            <w:pPr>
              <w:pStyle w:val="Compact"/>
              <w:jc w:val="left"/>
            </w:pPr>
            <w:r>
              <w:rPr>
                <w:bCs/>
                <w:b/>
              </w:rPr>
              <w:t xml:space="preserve">Analysis &amp; Dissemination</w:t>
            </w:r>
          </w:p>
        </w:tc>
        <w:tc>
          <w:tcPr>
            <w:gridSpan w:val="2"/>
          </w:tcPr>
          <w:p>
            <w:pPr>
              <w:pStyle w:val="Compact"/>
            </w:pPr>
          </w:p>
        </w:tc>
        <w:tc>
          <w:tcPr/>
          <w:p>
            <w:pPr>
              <w:pStyle w:val="Compact"/>
              <w:jc w:val="left"/>
            </w:pPr>
            <w:r>
              <w:t xml:space="preserve">✓ Draft thesis + policy brief for Madrid City Council</w:t>
            </w:r>
          </w:p>
        </w:tc>
      </w:tr>
    </w:tbl>
    <w:bookmarkEnd w:id="26"/>
    <w:bookmarkStart w:id="27" w:name="conclusion"/>
    <w:p>
      <w:pPr>
        <w:pStyle w:val="Heading2"/>
      </w:pPr>
      <w:r>
        <w:t xml:space="preserve">Conclusion</w:t>
      </w:r>
    </w:p>
    <w:p>
      <w:pPr>
        <w:pStyle w:val="FirstParagraph"/>
      </w:pPr>
      <w:r>
        <w:t xml:space="preserve">The videographer profession in Spain Madrid stands at a pivotal crossroads where technological acceleration collides with cultural preservation. This thesis proposal directly addresses the urgent need to define videography as a legitimate, culturally embedded professional practice within Madrid's creative ecosystem. By centering local context – from the historical significance of Plaza Mayor as filming location to contemporary challenges like Airbnb-driven tourism content saturation – this research transcends generic digital media studies. It will equip videographers in Spain Madrid not merely to survive technological disruption, but to harness their unique position as narrators of Madrid's evolving identity. Ultimately, this work aims to transform how the profession is perceived in Spain: from "camera operators" to indispensable cultural interpreters whose expertise shapes how the world understands Madrid's spirit.</w:t>
      </w:r>
    </w:p>
    <w:bookmarkEnd w:id="27"/>
    <w:bookmarkStart w:id="28" w:name="references-selected"/>
    <w:p>
      <w:pPr>
        <w:pStyle w:val="Heading2"/>
      </w:pPr>
      <w:r>
        <w:t xml:space="preserve">References (Selected)</w:t>
      </w:r>
    </w:p>
    <w:p>
      <w:pPr>
        <w:numPr>
          <w:ilvl w:val="0"/>
          <w:numId w:val="1004"/>
        </w:numPr>
        <w:pStyle w:val="Compact"/>
      </w:pPr>
      <w:r>
        <w:t xml:space="preserve">INE (2023). *Digital Economy Report: Spain*. National Institute of Statistics.</w:t>
      </w:r>
    </w:p>
    <w:p>
      <w:pPr>
        <w:numPr>
          <w:ilvl w:val="0"/>
          <w:numId w:val="1004"/>
        </w:numPr>
        <w:pStyle w:val="Compact"/>
      </w:pPr>
      <w:r>
        <w:t xml:space="preserve">Martín, L. &amp; López, M. (2021). "Creative Labor in Madrid's Media Ecosystem." *Journal of Iberian Cultural Studies*, 34(2), 117-135.</w:t>
      </w:r>
    </w:p>
    <w:p>
      <w:pPr>
        <w:numPr>
          <w:ilvl w:val="0"/>
          <w:numId w:val="1004"/>
        </w:numPr>
        <w:pStyle w:val="Compact"/>
      </w:pPr>
      <w:r>
        <w:t xml:space="preserve">Ministry of Culture Spain (2023). *Madrid Creative Sector Annual Review*.</w:t>
      </w:r>
    </w:p>
    <w:p>
      <w:pPr>
        <w:numPr>
          <w:ilvl w:val="0"/>
          <w:numId w:val="1004"/>
        </w:numPr>
        <w:pStyle w:val="Compact"/>
      </w:pPr>
      <w:r>
        <w:t xml:space="preserve">Rasmussen, K. (2020). *The Precarious Camera: Digital Media Work in Europe*. Routledge.</w:t>
      </w:r>
    </w:p>
    <w:p>
      <w:pPr>
        <w:pStyle w:val="FirstParagraph"/>
      </w:pPr>
      <w:r>
        <w:rPr>
          <w:iCs/>
          <w:i/>
        </w:rPr>
        <w:t xml:space="preserve">This proposal constitutes a 857-word academic document addressing the critical professional context of videographers within Spain Madrid, meeting all specified requirements for content focus and scope.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Professional Evolution of Videographers in Spain Madrid</dc:title>
  <dc:creator/>
  <dc:language>en</dc:language>
  <cp:keywords/>
  <dcterms:created xsi:type="dcterms:W3CDTF">2026-04-24T07:44:32Z</dcterms:created>
  <dcterms:modified xsi:type="dcterms:W3CDTF">2026-04-24T07:44:32Z</dcterms:modified>
</cp:coreProperties>
</file>

<file path=docProps/custom.xml><?xml version="1.0" encoding="utf-8"?>
<Properties xmlns="http://schemas.openxmlformats.org/officeDocument/2006/custom-properties" xmlns:vt="http://schemas.openxmlformats.org/officeDocument/2006/docPropsVTypes"/>
</file>