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211a596c2b419c333a57e6cc6f8deaeafaa98f7"/>
    <w:p>
      <w:pPr>
        <w:pStyle w:val="Heading1"/>
      </w:pPr>
      <w:r>
        <w:t xml:space="preserve">Thesis Proposal: The Evolving Role of Videographers in the United Arab Emirates Abu Dhabi</w:t>
      </w:r>
    </w:p>
    <w:bookmarkStart w:id="20" w:name="introduction-and-background"/>
    <w:p>
      <w:pPr>
        <w:pStyle w:val="Heading2"/>
      </w:pPr>
      <w:r>
        <w:t xml:space="preserve">Introduction and Background</w:t>
      </w:r>
    </w:p>
    <w:p>
      <w:pPr>
        <w:pStyle w:val="FirstParagraph"/>
      </w:pPr>
      <w:r>
        <w:t xml:space="preserve">The rapid cultural, economic, and technological transformation of the United Arab Emirates (UAE), particularly in its capital city Abu Dhabi, has created unprecedented demand for professional visual storytelling. As a global hub for tourism, international business, and cultural exchange, Abu Dhabi requires sophisticated multimedia content to showcase its heritage and future vision. This Thesis Proposal examines the critical role of the modern Videographer within this dynamic landscape. The UAE's strategic initiatives like Vision 2030 emphasize digital innovation and cultural preservation, making the Videographer indispensable for both public sector communications and private enterprise branding. This research addresses a significant gap in understanding how videographers operate within Abu Dhabi's unique socio-economic context, where traditional Emirati values intersect with cutting-edge technology and globalized media consumption patterns.</w:t>
      </w:r>
    </w:p>
    <w:bookmarkEnd w:id="20"/>
    <w:bookmarkStart w:id="21" w:name="problem-statement"/>
    <w:p>
      <w:pPr>
        <w:pStyle w:val="Heading2"/>
      </w:pPr>
      <w:r>
        <w:t xml:space="preserve">Problem Statement</w:t>
      </w:r>
    </w:p>
    <w:p>
      <w:pPr>
        <w:pStyle w:val="FirstParagraph"/>
      </w:pPr>
      <w:r>
        <w:t xml:space="preserve">While the UAE has witnessed exponential growth in visual content production since 2010, there is a conspicuous absence of academic research focusing on Videographers as cultural interpreters within Abu Dhabi's specific environment. Current literature predominantly examines media industries in Western contexts or broad Middle Eastern trends without addressing Abu Dhabi's distinctive ecosystem. The rapid adoption of drone cinematography, virtual reality experiences for tourism promotion, and social media-driven content creation has outpaced professional development frameworks for videographers operating in this region. Consequently, many Videographers face challenges including unclear career progression pathways, inadequate technical training aligned with local cultural sensitivities, and misalignment between international production standards and UAE regulatory requirements. This Thesis Proposal aims to systematically investigate these issues to develop evidence-based recommendations for the industry.</w:t>
      </w:r>
    </w:p>
    <w:bookmarkEnd w:id="21"/>
    <w:bookmarkStart w:id="22" w:name="research-objectives"/>
    <w:p>
      <w:pPr>
        <w:pStyle w:val="Heading2"/>
      </w:pPr>
      <w:r>
        <w:t xml:space="preserve">Research Objectives</w:t>
      </w:r>
    </w:p>
    <w:p>
      <w:pPr>
        <w:numPr>
          <w:ilvl w:val="0"/>
          <w:numId w:val="1001"/>
        </w:numPr>
        <w:pStyle w:val="Compact"/>
      </w:pPr>
      <w:r>
        <w:t xml:space="preserve">To analyze the professional trajectories, technical skillsets, and cultural competencies required of Videographers operating within Abu Dhabi's media landscape.</w:t>
      </w:r>
    </w:p>
    <w:p>
      <w:pPr>
        <w:numPr>
          <w:ilvl w:val="0"/>
          <w:numId w:val="1001"/>
        </w:numPr>
        <w:pStyle w:val="Compact"/>
      </w:pPr>
      <w:r>
        <w:t xml:space="preserve">To evaluate how UAE government initiatives (e.g., Abu Dhabi Film Commission, Tourism Development and Investment Company) shape Videographer workflows and creative outputs.</w:t>
      </w:r>
    </w:p>
    <w:p>
      <w:pPr>
        <w:numPr>
          <w:ilvl w:val="0"/>
          <w:numId w:val="1001"/>
        </w:numPr>
        <w:pStyle w:val="Compact"/>
      </w:pPr>
      <w:r>
        <w:t xml:space="preserve">To identify the technological tools most valued by Videographers in high-stakes projects like Expo 2020 legacy content and cultural heritage documentation.</w:t>
      </w:r>
    </w:p>
    <w:p>
      <w:pPr>
        <w:numPr>
          <w:ilvl w:val="0"/>
          <w:numId w:val="1001"/>
        </w:numPr>
        <w:pStyle w:val="Compact"/>
      </w:pPr>
      <w:r>
        <w:t xml:space="preserve">To develop a culturally responsive professional development model for Videographers serving both local Emirati communities and international audiences.</w:t>
      </w:r>
    </w:p>
    <w:bookmarkEnd w:id="22"/>
    <w:bookmarkStart w:id="23" w:name="significance-of-the-study"/>
    <w:p>
      <w:pPr>
        <w:pStyle w:val="Heading2"/>
      </w:pPr>
      <w:r>
        <w:t xml:space="preserve">Significance of the Study</w:t>
      </w:r>
    </w:p>
    <w:p>
      <w:pPr>
        <w:pStyle w:val="FirstParagraph"/>
      </w:pPr>
      <w:r>
        <w:t xml:space="preserve">This Thesis Proposal directly addresses critical needs within the United Arab Emirates Abu Dhabi's knowledge economy. As Abu Dhabi positions itself as a leader in smart city innovation and sustainable tourism, its visual narrative becomes a primary marketing tool. The Videographer serves as a frontline cultural ambassador—translating Emirati traditions for global audiences while ensuring authenticity in content about landmarks like Louvre Abu Dhabi and Sheikh Zayed Grand Mosque. Without understanding the Videographer's unique challenges, initiatives to promote UAE culture through film may unintentionally perpetuate stereotypes or overlook local sensibilities. This research will provide actionable insights for:</w:t>
      </w:r>
    </w:p>
    <w:p>
      <w:pPr>
        <w:numPr>
          <w:ilvl w:val="0"/>
          <w:numId w:val="1002"/>
        </w:numPr>
        <w:pStyle w:val="Compact"/>
      </w:pPr>
      <w:r>
        <w:t xml:space="preserve">Emirati media training institutions developing videography curricula</w:t>
      </w:r>
    </w:p>
    <w:p>
      <w:pPr>
        <w:numPr>
          <w:ilvl w:val="0"/>
          <w:numId w:val="1002"/>
        </w:numPr>
        <w:pStyle w:val="Compact"/>
      </w:pPr>
      <w:r>
        <w:t xml:space="preserve">Government bodies designing cultural content regulations</w:t>
      </w:r>
    </w:p>
    <w:p>
      <w:pPr>
        <w:numPr>
          <w:ilvl w:val="0"/>
          <w:numId w:val="1002"/>
        </w:numPr>
        <w:pStyle w:val="Compact"/>
      </w:pPr>
      <w:r>
        <w:t xml:space="preserve">Private production companies seeking to build UAE-sourced creative teams</w:t>
      </w:r>
    </w:p>
    <w:bookmarkEnd w:id="23"/>
    <w:bookmarkStart w:id="24" w:name="literature-review-brief"/>
    <w:p>
      <w:pPr>
        <w:pStyle w:val="Heading2"/>
      </w:pPr>
      <w:r>
        <w:t xml:space="preserve">Literature Review (Brief)</w:t>
      </w:r>
    </w:p>
    <w:p>
      <w:pPr>
        <w:pStyle w:val="FirstParagraph"/>
      </w:pPr>
      <w:r>
        <w:t xml:space="preserve">Existing scholarship on media in the Gulf region often focuses on broadcast journalism rather than specialized visual production roles. Studies by Al-Mansoori (2019) examined television content in UAE but neglected freelance videographers' perspectives. Recent works by Hassan (2021) analyzed social media influencers in Dubai, yet ignored the technical and ethical dimensions of professional Videographers who produce high-impact institutional content. In contrast, this Thesis Proposal uniquely positions the Videographer as both a technician and cultural mediator within Abu Dhabi's specific regulatory framework. It bridges gaps between:</w:t>
      </w:r>
    </w:p>
    <w:p>
      <w:pPr>
        <w:numPr>
          <w:ilvl w:val="0"/>
          <w:numId w:val="1003"/>
        </w:numPr>
        <w:pStyle w:val="Compact"/>
      </w:pPr>
      <w:r>
        <w:t xml:space="preserve">Global videography standards (e.g., AFI guidelines)</w:t>
      </w:r>
    </w:p>
    <w:p>
      <w:pPr>
        <w:numPr>
          <w:ilvl w:val="0"/>
          <w:numId w:val="1003"/>
        </w:numPr>
        <w:pStyle w:val="Compact"/>
      </w:pPr>
      <w:r>
        <w:t xml:space="preserve">UAE Media Regulation Authority requirements</w:t>
      </w:r>
    </w:p>
    <w:p>
      <w:pPr>
        <w:numPr>
          <w:ilvl w:val="0"/>
          <w:numId w:val="1003"/>
        </w:numPr>
        <w:pStyle w:val="Compact"/>
      </w:pPr>
      <w:r>
        <w:t xml:space="preserve">Abu Dhabi's distinct cultural protocols for filming in heritage sites</w:t>
      </w:r>
    </w:p>
    <w:bookmarkEnd w:id="24"/>
    <w:bookmarkStart w:id="25" w:name="methodology"/>
    <w:p>
      <w:pPr>
        <w:pStyle w:val="Heading2"/>
      </w:pPr>
      <w:r>
        <w:t xml:space="preserve">Methodology</w:t>
      </w:r>
    </w:p>
    <w:p>
      <w:pPr>
        <w:pStyle w:val="FirstParagraph"/>
      </w:pPr>
      <w:r>
        <w:t xml:space="preserve">This research employs a mixed-methods approach tailored to the United Arab Emirates Abu Dhabi context:</w:t>
      </w:r>
    </w:p>
    <w:p>
      <w:pPr>
        <w:numPr>
          <w:ilvl w:val="0"/>
          <w:numId w:val="1004"/>
        </w:numPr>
        <w:pStyle w:val="Compact"/>
      </w:pPr>
      <w:r>
        <w:rPr>
          <w:bCs/>
          <w:b/>
        </w:rPr>
        <w:t xml:space="preserve">Qualitative Phase:</w:t>
      </w:r>
      <w:r>
        <w:t xml:space="preserve"> </w:t>
      </w:r>
      <w:r>
        <w:t xml:space="preserve">In-depth interviews with 30+ Videographers across sectors (government media, tourism agencies, film studios) in Abu Dhabi. Questions will explore ethical challenges when filming sensitive cultural events and adaptation strategies for UAE-specific content regulations.</w:t>
      </w:r>
    </w:p>
    <w:p>
      <w:pPr>
        <w:numPr>
          <w:ilvl w:val="0"/>
          <w:numId w:val="1004"/>
        </w:numPr>
        <w:pStyle w:val="Compact"/>
      </w:pPr>
      <w:r>
        <w:rPr>
          <w:bCs/>
          <w:b/>
        </w:rPr>
        <w:t xml:space="preserve">Quantitative Phase:</w:t>
      </w:r>
      <w:r>
        <w:t xml:space="preserve"> </w:t>
      </w:r>
      <w:r>
        <w:t xml:space="preserve">Survey of 150 videography professionals to map skill gaps using Likert-scale analysis (e.g., 'How frequently do you encounter restrictions on filming in historic districts?').</w:t>
      </w:r>
    </w:p>
    <w:p>
      <w:pPr>
        <w:numPr>
          <w:ilvl w:val="0"/>
          <w:numId w:val="1004"/>
        </w:numPr>
        <w:pStyle w:val="Compact"/>
      </w:pPr>
      <w:r>
        <w:rPr>
          <w:bCs/>
          <w:b/>
        </w:rPr>
        <w:t xml:space="preserve">Cases Studies:</w:t>
      </w:r>
      <w:r>
        <w:t xml:space="preserve"> </w:t>
      </w:r>
      <w:r>
        <w:t xml:space="preserve">Analysis of three major Abu Dhabi projects: the Saadiyat Island cultural district documentation, Etihad Airways' heritage campaign, and Zayed University's digital storytelling initiatives.</w:t>
      </w:r>
    </w:p>
    <w:p>
      <w:pPr>
        <w:pStyle w:val="FirstParagraph"/>
      </w:pPr>
      <w:r>
        <w:t xml:space="preserve">All data collection will comply with UAE ethical standards and obtain necessary permits from Abu Dhabi Research Ethics Committee. Grounded theory methodology will be applied to develop a culturally contextualized framework for Videographer development.</w:t>
      </w:r>
    </w:p>
    <w:bookmarkEnd w:id="25"/>
    <w:bookmarkStart w:id="26" w:name="expected-outcomes"/>
    <w:p>
      <w:pPr>
        <w:pStyle w:val="Heading2"/>
      </w:pPr>
      <w:r>
        <w:t xml:space="preserve">Expected Outcomes</w:t>
      </w:r>
    </w:p>
    <w:p>
      <w:pPr>
        <w:pStyle w:val="FirstParagraph"/>
      </w:pPr>
      <w:r>
        <w:t xml:space="preserve">This Thesis Proposal anticipates generating three key contributions:</w:t>
      </w:r>
    </w:p>
    <w:p>
      <w:pPr>
        <w:numPr>
          <w:ilvl w:val="0"/>
          <w:numId w:val="1005"/>
        </w:numPr>
        <w:pStyle w:val="Compact"/>
      </w:pPr>
      <w:r>
        <w:t xml:space="preserve">A comprehensive competency matrix defining technical (4K drone operation, VR editing), cultural (understanding of local customs in filming), and regulatory (UAE Media Law compliance) skills for Videographers in Abu Dhabi.</w:t>
      </w:r>
    </w:p>
    <w:p>
      <w:pPr>
        <w:numPr>
          <w:ilvl w:val="0"/>
          <w:numId w:val="1005"/>
        </w:numPr>
        <w:pStyle w:val="Compact"/>
      </w:pPr>
      <w:r>
        <w:t xml:space="preserve">Policy recommendations for the Abu Dhabi Department of Culture and Tourism to streamline permitting processes while protecting cultural integrity.</w:t>
      </w:r>
    </w:p>
    <w:p>
      <w:pPr>
        <w:numPr>
          <w:ilvl w:val="0"/>
          <w:numId w:val="1005"/>
        </w:numPr>
        <w:pStyle w:val="Compact"/>
      </w:pPr>
      <w:r>
        <w:t xml:space="preserve">A model framework for UAE-based film academies (e.g., Mubadala Film Academy) to integrate vocational videography training with Emirati cultural studies.</w:t>
      </w:r>
    </w:p>
    <w:bookmarkEnd w:id="26"/>
    <w:bookmarkStart w:id="27" w:name="timeline"/>
    <w:p>
      <w:pPr>
        <w:pStyle w:val="Heading2"/>
      </w:pPr>
      <w:r>
        <w:t xml:space="preserve">Timeline</w:t>
      </w:r>
    </w:p>
    <w:p>
      <w:pPr>
        <w:pStyle w:val="FirstParagraph"/>
      </w:pPr>
      <w:r>
        <w:rPr>
          <w:bCs/>
          <w:b/>
        </w:rPr>
        <w:t xml:space="preserve">Months 1-3:</w:t>
      </w:r>
      <w:r>
        <w:t xml:space="preserve"> </w:t>
      </w:r>
      <w:r>
        <w:t xml:space="preserve">Literature review and methodology refinement with UAE media partners.</w:t>
      </w:r>
      <w:r>
        <w:br/>
      </w:r>
      <w:r>
        <w:rPr>
          <w:bCs/>
          <w:b/>
        </w:rPr>
        <w:t xml:space="preserve">Months 4-6:</w:t>
      </w:r>
      <w:r>
        <w:t xml:space="preserve"> </w:t>
      </w:r>
      <w:r>
        <w:t xml:space="preserve">Ethical approval acquisition and interview/survey development.</w:t>
      </w:r>
      <w:r>
        <w:br/>
      </w:r>
      <w:r>
        <w:rPr>
          <w:bCs/>
          <w:b/>
        </w:rPr>
        <w:t xml:space="preserve">Months 7-9:</w:t>
      </w:r>
      <w:r>
        <w:t xml:space="preserve"> </w:t>
      </w:r>
      <w:r>
        <w:t xml:space="preserve">Data collection across Abu Dhabi's key media hubs (Madinat Zayed, Khalifa City, Yas Island).</w:t>
      </w:r>
      <w:r>
        <w:br/>
      </w:r>
      <w:r>
        <w:rPr>
          <w:bCs/>
          <w:b/>
        </w:rPr>
        <w:t xml:space="preserve">Months 10-12:</w:t>
      </w:r>
      <w:r>
        <w:t xml:space="preserve"> </w:t>
      </w:r>
      <w:r>
        <w:t xml:space="preserve">Data analysis and framework development.</w:t>
      </w:r>
      <w:r>
        <w:br/>
      </w:r>
      <w:r>
        <w:rPr>
          <w:bCs/>
          <w:b/>
        </w:rPr>
        <w:t xml:space="preserve">Month 13:</w:t>
      </w:r>
      <w:r>
        <w:t xml:space="preserve"> </w:t>
      </w:r>
      <w:r>
        <w:t xml:space="preserve">Drafting Thesis Proposal for peer review by UAE cultural institutions.</w:t>
      </w:r>
    </w:p>
    <w:bookmarkEnd w:id="27"/>
    <w:bookmarkStart w:id="28" w:name="conclusion"/>
    <w:p>
      <w:pPr>
        <w:pStyle w:val="Heading2"/>
      </w:pPr>
      <w:r>
        <w:t xml:space="preserve">Conclusion</w:t>
      </w:r>
    </w:p>
    <w:p>
      <w:pPr>
        <w:pStyle w:val="FirstParagraph"/>
      </w:pPr>
      <w:r>
        <w:t xml:space="preserve">The Videographer's role in the United Arab Emirates Abu Dhabi transcends technical filmmaking—it is a catalyst for authentic cultural dialogue and economic advancement. As Abu Dhabi accelerates its transition toward a knowledge-based economy, this Thesis Proposal establishes the critical need for specialized research to empower Videographers as strategic assets. By centering local context within global media practices, this study will position Abu Dhabi not merely as a consumer of visual content but as an innovator in culturally intelligent storytelling. The resulting framework promises to elevate professional standards while ensuring that the Videographer's lens continues to reflect the true essence of Abu Dhabi's heritage and ambition to the world. This Thesis Proposal marks a necessary step toward building an indigenous creative ecosystem that aligns with both UAE national vision and global excellence in visual media.</w:t>
      </w:r>
    </w:p>
    <w:bookmarkEnd w:id="28"/>
    <w:bookmarkStart w:id="29" w:name="references-illustrative"/>
    <w:p>
      <w:pPr>
        <w:pStyle w:val="Heading2"/>
      </w:pPr>
      <w:r>
        <w:t xml:space="preserve">References (Illustrative)</w:t>
      </w:r>
    </w:p>
    <w:p>
      <w:pPr>
        <w:numPr>
          <w:ilvl w:val="0"/>
          <w:numId w:val="1006"/>
        </w:numPr>
        <w:pStyle w:val="Compact"/>
      </w:pPr>
      <w:r>
        <w:t xml:space="preserve">Al-Mansoori, A. (2019). Media Production in the Gulf: An Analysis of Content. Gulf Media Journal.</w:t>
      </w:r>
    </w:p>
    <w:p>
      <w:pPr>
        <w:numPr>
          <w:ilvl w:val="0"/>
          <w:numId w:val="1006"/>
        </w:numPr>
        <w:pStyle w:val="Compact"/>
      </w:pPr>
      <w:r>
        <w:t xml:space="preserve">Hassan, M. (2021). Social Media Influence in Urban UAE Contexts. Middle Eastern Communication Review.</w:t>
      </w:r>
    </w:p>
    <w:p>
      <w:pPr>
        <w:numPr>
          <w:ilvl w:val="0"/>
          <w:numId w:val="1006"/>
        </w:numPr>
        <w:pStyle w:val="Compact"/>
      </w:pPr>
      <w:r>
        <w:t xml:space="preserve">Abu Dhabi Department of Culture and Tourism (ADCT). (2023). Creative Industries Strategy 2030.</w:t>
      </w:r>
    </w:p>
    <w:p>
      <w:pPr>
        <w:numPr>
          <w:ilvl w:val="0"/>
          <w:numId w:val="1006"/>
        </w:numPr>
        <w:pStyle w:val="Compact"/>
      </w:pPr>
      <w:r>
        <w:t xml:space="preserve">UAE Media Regulations Authority. (2022). Content Production Guidelines for Emirati Cultural Heritage Sites.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Videographers in the United Arab Emirates Abu Dhabi</dc:title>
  <dc:creator/>
  <dc:language>en</dc:language>
  <cp:keywords/>
  <dcterms:created xsi:type="dcterms:W3CDTF">2026-07-23T14:20:54Z</dcterms:created>
  <dcterms:modified xsi:type="dcterms:W3CDTF">2026-07-23T14:20:54Z</dcterms:modified>
</cp:coreProperties>
</file>

<file path=docProps/custom.xml><?xml version="1.0" encoding="utf-8"?>
<Properties xmlns="http://schemas.openxmlformats.org/officeDocument/2006/custom-properties" xmlns:vt="http://schemas.openxmlformats.org/officeDocument/2006/docPropsVTypes"/>
</file>