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0322b6a892bdcc0e513bd2aef4dd00038cd144"/>
    <w:p>
      <w:pPr>
        <w:pStyle w:val="Heading1"/>
      </w:pPr>
      <w:r>
        <w:t xml:space="preserve">Thesis Proposal: The Evolving Role and Economic Impact of Videographers in United Kingdom Birmingham</w:t>
      </w:r>
    </w:p>
    <w:bookmarkStart w:id="20" w:name="abstract"/>
    <w:p>
      <w:pPr>
        <w:pStyle w:val="Heading2"/>
      </w:pPr>
      <w:r>
        <w:t xml:space="preserve">Abstract</w:t>
      </w:r>
    </w:p>
    <w:p>
      <w:pPr>
        <w:pStyle w:val="FirstParagraph"/>
      </w:pPr>
      <w:r>
        <w:t xml:space="preserve">This thesis proposal investigates the critical yet under-researched role of videographers within the creative economy of Birmingham, United Kingdom. As a dynamic cultural and economic hub outside London, Birmingham presents a unique microcosm for examining how local videographers navigate technological shifts, market demands, and community engagement. This study will employ mixed-methods research to analyse the professional trajectories, economic contributions, and challenges faced by videographers operating specifically within Birmingham's diverse urban landscape. The findings aim to provide actionable insights for educators, policymakers, and creative businesses in the United Kingdom Birmingham context.</w:t>
      </w:r>
    </w:p>
    <w:bookmarkEnd w:id="20"/>
    <w:bookmarkStart w:id="21" w:name="Xa0bdbaf8a434f3528da7c29487336c0f6a339af"/>
    <w:p>
      <w:pPr>
        <w:pStyle w:val="Heading2"/>
      </w:pPr>
      <w:r>
        <w:t xml:space="preserve">1. Introduction: Contextualising the Videographer in United Kingdom Birmingham</w:t>
      </w:r>
    </w:p>
    <w:p>
      <w:pPr>
        <w:pStyle w:val="FirstParagraph"/>
      </w:pPr>
      <w:r>
        <w:t xml:space="preserve">Birmingham, as the second-largest city in the United Kingdom and a designated City of Culture (2022), boasts a vibrant creative sector generating over £3.5 billion annually for the local economy (Birmingham City Council, 2023). Within this ecosystem, videographers are indispensable professionals whose work spans advertising, documentary filmmaking, corporate communications, social media content creation, and community arts projects. Despite their significance to Birmingham's cultural identity and economic output, videographers remain largely invisible in academic discourse compared to broader creative industries. This Thesis Proposal addresses a critical gap by focusing specifically on the professional landscape of the videographer within United Kingdom Birmingham—a city experiencing rapid regeneration (e.g., HS2 impacts, Digbeth revitalisation) that directly affects creative service provision. The research questions are: (1) How do videographers in Birmingham adapt their practice to local market demands and technological advancements?; (2) What is the quantifiable economic and social impact of videographers on Birmingham's community and business sectors?; (3) What systemic barriers hinder their professional development within United Kingdom Birmingham?</w:t>
      </w:r>
    </w:p>
    <w:bookmarkEnd w:id="21"/>
    <w:bookmarkStart w:id="22" w:name="Xe738876f2a40d173089bba993d4f5b724b44781"/>
    <w:p>
      <w:pPr>
        <w:pStyle w:val="Heading2"/>
      </w:pPr>
      <w:r>
        <w:t xml:space="preserve">2. Literature Review: Gaps in Existing Research</w:t>
      </w:r>
    </w:p>
    <w:p>
      <w:pPr>
        <w:pStyle w:val="FirstParagraph"/>
      </w:pPr>
      <w:r>
        <w:t xml:space="preserve">Current scholarship on creative professionals predominantly centres on London or global markets (e.g., Banks, 2016), overlooking regional dynamics. Studies by the UK Creative Industries Federation (2021) acknowledge videographers as 'key contributors' but lack granular analysis of city-specific contexts. Birmingham’s distinct socio-economic fabric—characterised by high cultural diversity, post-industrial regeneration needs, and a strong local government focus on creative growth (Birmingham 2035 Strategy)—creates a unique setting demanding specialised investigation. This Thesis Proposal will bridge this gap by situating videographer practice within Birmingham’s specific urban, economic, and cultural narratives rather than applying generic UK frameworks.</w:t>
      </w:r>
    </w:p>
    <w:bookmarkEnd w:id="22"/>
    <w:bookmarkStart w:id="23" w:name="X6c84f894fa3c982c8685e3191013e5d5e68b027"/>
    <w:p>
      <w:pPr>
        <w:pStyle w:val="Heading2"/>
      </w:pPr>
      <w:r>
        <w:t xml:space="preserve">3. Methodology: A Birmingham-Centric Approach</w:t>
      </w:r>
    </w:p>
    <w:p>
      <w:pPr>
        <w:pStyle w:val="FirstParagraph"/>
      </w:pPr>
      <w:r>
        <w:t xml:space="preserve">This research employs a sequential mixed-methods design to ensure robustness and local relevance:</w:t>
      </w:r>
    </w:p>
    <w:p>
      <w:pPr>
        <w:numPr>
          <w:ilvl w:val="0"/>
          <w:numId w:val="1001"/>
        </w:numPr>
        <w:pStyle w:val="Compact"/>
      </w:pPr>
      <w:r>
        <w:rPr>
          <w:bCs/>
          <w:b/>
        </w:rPr>
        <w:t xml:space="preserve">Phase 1: Quantitative Survey (N=150)</w:t>
      </w:r>
      <w:r>
        <w:t xml:space="preserve"> </w:t>
      </w:r>
      <w:r>
        <w:t xml:space="preserve">- Targeting videographers registered with Birmingham-based organisations (e.g., Creative Birmingham, Digbeth Development Trust) to map demographics, client sectors, income trends, and technological adaptation over the past five years. Questions will explicitly contextualise responses within United Kingdom Birmingham’s market.</w:t>
      </w:r>
    </w:p>
    <w:p>
      <w:pPr>
        <w:numPr>
          <w:ilvl w:val="0"/>
          <w:numId w:val="1001"/>
        </w:numPr>
        <w:pStyle w:val="Compact"/>
      </w:pPr>
      <w:r>
        <w:rPr>
          <w:bCs/>
          <w:b/>
        </w:rPr>
        <w:t xml:space="preserve">Phase 2: Qualitative Case Studies (N=15)</w:t>
      </w:r>
      <w:r>
        <w:t xml:space="preserve"> </w:t>
      </w:r>
      <w:r>
        <w:t xml:space="preserve">- In-depth interviews and participatory observation with videographers across varied niches (e.g., community film projects in Small Heath, commercial work for Birmingham City Council events, social media creators for local SMEs) to capture lived experiences. All case studies will be rooted in specific Birmingham locations or initiatives.</w:t>
      </w:r>
    </w:p>
    <w:p>
      <w:pPr>
        <w:numPr>
          <w:ilvl w:val="0"/>
          <w:numId w:val="1001"/>
        </w:numPr>
        <w:pStyle w:val="Compact"/>
      </w:pPr>
      <w:r>
        <w:rPr>
          <w:bCs/>
          <w:b/>
        </w:rPr>
        <w:t xml:space="preserve">Phase 3: Economic Impact Analysis</w:t>
      </w:r>
      <w:r>
        <w:t xml:space="preserve"> </w:t>
      </w:r>
      <w:r>
        <w:t xml:space="preserve">- Collaborating with the University of Birmingham's Centre for Regional Economic and Social Research to model how videographer services contribute to local business growth (e.g., via client testimonials, expenditure patterns) using Birmingham-specific datasets.</w:t>
      </w:r>
    </w:p>
    <w:p>
      <w:pPr>
        <w:pStyle w:val="FirstParagraph"/>
      </w:pPr>
      <w:r>
        <w:t xml:space="preserve">All fieldwork will be conducted within United Kingdom Birmingham, ensuring data reflects authentic local conditions. Ethical approval will be sought from the University of Birmingham’s Research Ethics Committee.</w:t>
      </w:r>
    </w:p>
    <w:bookmarkEnd w:id="23"/>
    <w:bookmarkStart w:id="24" w:name="X4a1681b54a1fd1c350167e31302fcfda910ca3f"/>
    <w:p>
      <w:pPr>
        <w:pStyle w:val="Heading2"/>
      </w:pPr>
      <w:r>
        <w:t xml:space="preserve">4. Significance: Why Focus on Videographers in United Kingdom Birmingham?</w:t>
      </w:r>
    </w:p>
    <w:p>
      <w:pPr>
        <w:pStyle w:val="FirstParagraph"/>
      </w:pPr>
      <w:r>
        <w:t xml:space="preserve">This Thesis Proposal holds substantial significance for multiple stakeholders:</w:t>
      </w:r>
    </w:p>
    <w:p>
      <w:pPr>
        <w:numPr>
          <w:ilvl w:val="0"/>
          <w:numId w:val="1002"/>
        </w:numPr>
        <w:pStyle w:val="Compact"/>
      </w:pPr>
      <w:r>
        <w:rPr>
          <w:bCs/>
          <w:b/>
        </w:rPr>
        <w:t xml:space="preserve">Educational Institutions</w:t>
      </w:r>
      <w:r>
        <w:t xml:space="preserve">: Findings will inform curriculum design at Birmingham City University and the University of Central Lancashire’s Birmingham campus, ensuring videography courses align with local industry needs.</w:t>
      </w:r>
    </w:p>
    <w:p>
      <w:pPr>
        <w:numPr>
          <w:ilvl w:val="0"/>
          <w:numId w:val="1002"/>
        </w:numPr>
        <w:pStyle w:val="Compact"/>
      </w:pPr>
      <w:r>
        <w:rPr>
          <w:bCs/>
          <w:b/>
        </w:rPr>
        <w:t xml:space="preserve">Local Government &amp; Regeneration Bodies</w:t>
      </w:r>
      <w:r>
        <w:t xml:space="preserve">: The research will provide evidence to shape Birmingham City Council’s 'Creative Industries Strategy 2030', particularly regarding skills development and infrastructure support for creative freelancers.</w:t>
      </w:r>
    </w:p>
    <w:p>
      <w:pPr>
        <w:numPr>
          <w:ilvl w:val="0"/>
          <w:numId w:val="1002"/>
        </w:numPr>
        <w:pStyle w:val="Compact"/>
      </w:pPr>
      <w:r>
        <w:rPr>
          <w:bCs/>
          <w:b/>
        </w:rPr>
        <w:t xml:space="preserve">Videographers Themselves</w:t>
      </w:r>
      <w:r>
        <w:t xml:space="preserve">: By documenting sector-specific challenges (e.g., access to affordable studio space in Birmingham’s evolving property market, competition from digital platforms), the study empowers videographers to advocate for systemic change within their professional community.</w:t>
      </w:r>
    </w:p>
    <w:p>
      <w:pPr>
        <w:numPr>
          <w:ilvl w:val="0"/>
          <w:numId w:val="1002"/>
        </w:numPr>
        <w:pStyle w:val="Compact"/>
      </w:pPr>
      <w:r>
        <w:rPr>
          <w:bCs/>
          <w:b/>
        </w:rPr>
        <w:t xml:space="preserve">United Kingdom Economy</w:t>
      </w:r>
      <w:r>
        <w:t xml:space="preserve">: As Birmingham is a key driver of the UK’s 'levelling up' agenda, understanding how videographers contribute to regional economic diversification offers transferable insights for other cities beyond United Kingdom Birmingham.</w:t>
      </w:r>
    </w:p>
    <w:bookmarkEnd w:id="24"/>
    <w:bookmarkStart w:id="25" w:name="timeline-and-deliverables"/>
    <w:p>
      <w:pPr>
        <w:pStyle w:val="Heading2"/>
      </w:pPr>
      <w:r>
        <w:t xml:space="preserve">5. Timeline and Deliverables</w:t>
      </w:r>
    </w:p>
    <w:p>
      <w:pPr>
        <w:pStyle w:val="FirstParagraph"/>
      </w:pPr>
      <w:r>
        <w:t xml:space="preserve">The 18-month research project will conclude with:</w:t>
      </w:r>
    </w:p>
    <w:p>
      <w:pPr>
        <w:numPr>
          <w:ilvl w:val="0"/>
          <w:numId w:val="1003"/>
        </w:numPr>
        <w:pStyle w:val="Compact"/>
      </w:pPr>
      <w:r>
        <w:rPr>
          <w:bCs/>
          <w:b/>
        </w:rPr>
        <w:t xml:space="preserve">Month 1-3</w:t>
      </w:r>
      <w:r>
        <w:t xml:space="preserve">: Literature review refinement, ethics approval, survey design.</w:t>
      </w:r>
    </w:p>
    <w:p>
      <w:pPr>
        <w:numPr>
          <w:ilvl w:val="0"/>
          <w:numId w:val="1003"/>
        </w:numPr>
        <w:pStyle w:val="Compact"/>
      </w:pPr>
      <w:r>
        <w:rPr>
          <w:bCs/>
          <w:b/>
        </w:rPr>
        <w:t xml:space="preserve">Month 4-6</w:t>
      </w:r>
      <w:r>
        <w:t xml:space="preserve">: Quantitative survey deployment across United Kingdom Birmingham creative networks.</w:t>
      </w:r>
    </w:p>
    <w:p>
      <w:pPr>
        <w:numPr>
          <w:ilvl w:val="0"/>
          <w:numId w:val="1003"/>
        </w:numPr>
        <w:pStyle w:val="Compact"/>
      </w:pPr>
      <w:r>
        <w:rPr>
          <w:bCs/>
          <w:b/>
        </w:rPr>
        <w:t xml:space="preserve">Month 7-12</w:t>
      </w:r>
      <w:r>
        <w:t xml:space="preserve">: Qualitative case study interviews and data analysis (focusing on Birmingham locations like Eastside, New Street, and the Mailbox).</w:t>
      </w:r>
    </w:p>
    <w:p>
      <w:pPr>
        <w:numPr>
          <w:ilvl w:val="0"/>
          <w:numId w:val="1003"/>
        </w:numPr>
        <w:pStyle w:val="Compact"/>
      </w:pPr>
      <w:r>
        <w:rPr>
          <w:bCs/>
          <w:b/>
        </w:rPr>
        <w:t xml:space="preserve">Month 13-15</w:t>
      </w:r>
      <w:r>
        <w:t xml:space="preserve">: Economic impact modelling with Birmingham-based partners.</w:t>
      </w:r>
    </w:p>
    <w:p>
      <w:pPr>
        <w:numPr>
          <w:ilvl w:val="0"/>
          <w:numId w:val="1003"/>
        </w:numPr>
        <w:pStyle w:val="Compact"/>
      </w:pPr>
      <w:r>
        <w:rPr>
          <w:bCs/>
          <w:b/>
        </w:rPr>
        <w:t xml:space="preserve">Month 16-18</w:t>
      </w:r>
      <w:r>
        <w:t xml:space="preserve">: Thesis writing, stakeholder workshops in Birmingham (e.g., at the Ikon Gallery or The Castle), and final submission.</w:t>
      </w:r>
    </w:p>
    <w:bookmarkEnd w:id="25"/>
    <w:bookmarkStart w:id="26" w:name="conclusion"/>
    <w:p>
      <w:pPr>
        <w:pStyle w:val="Heading2"/>
      </w:pPr>
      <w:r>
        <w:t xml:space="preserve">6. Conclusion</w:t>
      </w:r>
    </w:p>
    <w:p>
      <w:pPr>
        <w:pStyle w:val="FirstParagraph"/>
      </w:pPr>
      <w:r>
        <w:t xml:space="preserve">This Thesis Proposal establishes a vital research framework to elevate the profile of videographers as essential economic and cultural agents within United Kingdom Birmingham. By centring the investigation in Birmingham’s unique urban environment, this work moves beyond abstract theory to deliver context-specific, actionable knowledge. It recognises that videographers are not merely technical operators but community connectors whose work shapes how Birmingham is perceived locally and globally—through projects like 'Birmingham: A City of Stories' or the annual Birmingham Film Festival. The findings will directly contribute to strengthening the city’s creative infrastructure, supporting the growth of its next generation of videographers, and ensuring Birmingham remains a competitive cultural leader within the United Kingdom. This research is not merely about documenting a profession; it is about advocating for its sustainable future in one of Britain’s most transformative cities.</w:t>
      </w:r>
    </w:p>
    <w:bookmarkEnd w:id="26"/>
    <w:bookmarkStart w:id="27" w:name="references-illustrative"/>
    <w:p>
      <w:pPr>
        <w:pStyle w:val="Heading2"/>
      </w:pPr>
      <w:r>
        <w:t xml:space="preserve">References (Illustrative)</w:t>
      </w:r>
    </w:p>
    <w:p>
      <w:pPr>
        <w:numPr>
          <w:ilvl w:val="0"/>
          <w:numId w:val="1004"/>
        </w:numPr>
        <w:pStyle w:val="Compact"/>
      </w:pPr>
      <w:r>
        <w:t xml:space="preserve">Birmingham City Council. (2023). *Birmingham Creative Industries Report 2023*. Birmingham: City Council Publications.</w:t>
      </w:r>
    </w:p>
    <w:p>
      <w:pPr>
        <w:numPr>
          <w:ilvl w:val="0"/>
          <w:numId w:val="1004"/>
        </w:numPr>
        <w:pStyle w:val="Compact"/>
      </w:pPr>
      <w:r>
        <w:t xml:space="preserve">UK Creative Industries Federation. (2021). *Sector Profile: Video Production*. London: CIF.</w:t>
      </w:r>
    </w:p>
    <w:p>
      <w:pPr>
        <w:numPr>
          <w:ilvl w:val="0"/>
          <w:numId w:val="1004"/>
        </w:numPr>
        <w:pStyle w:val="Compact"/>
      </w:pPr>
      <w:r>
        <w:t xml:space="preserve">Banks, M. (Ed.). (2016). *Creative Industries in the UK*. Manchester University Press.</w:t>
      </w:r>
    </w:p>
    <w:p>
      <w:pPr>
        <w:numPr>
          <w:ilvl w:val="0"/>
          <w:numId w:val="1004"/>
        </w:numPr>
        <w:pStyle w:val="Compact"/>
      </w:pPr>
      <w:r>
        <w:t xml:space="preserve">Birmingham 2035 Strategy. (2023). Birmingham City Council Strategic Plan.</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Economic Impact of Videographers in United Kingdom Birmingham</dc:title>
  <dc:creator/>
  <dc:language>en</dc:language>
  <cp:keywords/>
  <dcterms:created xsi:type="dcterms:W3CDTF">2026-07-21T13:05:38Z</dcterms:created>
  <dcterms:modified xsi:type="dcterms:W3CDTF">2026-07-21T13:05:38Z</dcterms:modified>
</cp:coreProperties>
</file>

<file path=docProps/custom.xml><?xml version="1.0" encoding="utf-8"?>
<Properties xmlns="http://schemas.openxmlformats.org/officeDocument/2006/custom-properties" xmlns:vt="http://schemas.openxmlformats.org/officeDocument/2006/docPropsVTypes"/>
</file>