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Creative</w:t>
      </w:r>
      <w:r>
        <w:t xml:space="preserve"> </w:t>
      </w:r>
      <w:r>
        <w:t xml:space="preserve">Economy</w:t>
      </w:r>
    </w:p>
    <w:bookmarkStart w:id="26" w:name="Xd07a0b3335049d2ae9480b968451ddcdee17957"/>
    <w:p>
      <w:pPr>
        <w:pStyle w:val="Heading1"/>
      </w:pPr>
      <w:r>
        <w:t xml:space="preserve">Thesis Proposal: The Evolving Role of the Videographer in United Kingdom Manchester's Creative Economy</w:t>
      </w:r>
    </w:p>
    <w:bookmarkStart w:id="20" w:name="abstract"/>
    <w:p>
      <w:pPr>
        <w:pStyle w:val="Heading2"/>
      </w:pPr>
      <w:r>
        <w:t xml:space="preserve">Abstract</w:t>
      </w:r>
    </w:p>
    <w:p>
      <w:pPr>
        <w:pStyle w:val="FirstParagraph"/>
      </w:pPr>
      <w:r>
        <w:t xml:space="preserve">This Thesis Proposal outlines a comprehensive research project examining the professional trajectory, skill requirements, and economic significance of the Videographer within Manchester’s dynamic creative sector. Focusing specifically on the United Kingdom context with concentrated analysis in Manchester, this study addresses a critical gap in understanding how local videographers navigate industry shifts driven by digital transformation, commercial demands, and regional cultural identity. The research employs mixed-methods including qualitative interviews with 25 Manchester-based Videographers across diverse sectors (corporate events, social media content creation, independent film production), analysis of local job market trends via platforms like Indeed.co.uk and Creative Manchester Network data, and a critical review of educational pathways offered by institutions such as the University of Salford Media School and Manchester Metropolitan University. This Thesis Proposal argues that the Videographer in United Kingdom Manchester is not merely a technical operator but a pivotal creative strategist whose evolving role significantly influences regional media output, tourism promotion, and business communication strategies within Greater Manchester's £10.2 billion creative economy (Creative England, 2023). The findings will provide actionable insights for educators, policymakers, and industry stakeholders seeking to support the sustainable growth of this vital profession in the city.</w:t>
      </w:r>
    </w:p>
    <w:bookmarkEnd w:id="20"/>
    <w:bookmarkStart w:id="21" w:name="X0fcad2943bdd4eb53906ca105232b6efc2163e6"/>
    <w:p>
      <w:pPr>
        <w:pStyle w:val="Heading2"/>
      </w:pPr>
      <w:r>
        <w:t xml:space="preserve">Introduction: Contextualising the Videographer in Manchester</w:t>
      </w:r>
    </w:p>
    <w:p>
      <w:pPr>
        <w:pStyle w:val="FirstParagraph"/>
      </w:pPr>
      <w:r>
        <w:t xml:space="preserve">Manchester stands as a cornerstone of the United Kingdom's creative industries outside London, boasting a vibrant ecosystem centred around MediaCityUK, HOME, and numerous independent studios. Within this environment, the Videographer has transitioned from a purely technical role to a multifaceted position demanding high-level creative vision, digital fluency (including AI-assisted editing tools), and deep understanding of platform-specific storytelling – particularly for social media platforms like TikTok and Instagram Reels which dominate local marketing strategies. This Thesis Proposal specifically investigates the unique pressures and opportunities facing Videographers operating within the United Kingdom Manchester landscape. The city's rapid regeneration, diverse population, and status as a cultural capital (e.g., host of the 2023 Commonwealth Games) create a fertile but complex environment where Videographers are constantly adapting to serve both global brands seeking local authenticity and hyper-local community initiatives. Understanding this specific context is paramount; generic studies on videography overlook Manchester’s distinct market dynamics, including its strong heritage in music, sports broadcasting (e.g., BBC Sport at MediaCityUK), and a thriving SME sector heavily reliant on video content for customer engagement.</w:t>
      </w:r>
    </w:p>
    <w:bookmarkEnd w:id="21"/>
    <w:bookmarkStart w:id="22" w:name="Xb7d7b23086cbfeb26ac7854fecb2aff61f21220"/>
    <w:p>
      <w:pPr>
        <w:pStyle w:val="Heading2"/>
      </w:pPr>
      <w:r>
        <w:t xml:space="preserve">Literature Review: Gaps in Current Understanding</w:t>
      </w:r>
    </w:p>
    <w:p>
      <w:pPr>
        <w:pStyle w:val="FirstParagraph"/>
      </w:pPr>
      <w:r>
        <w:t xml:space="preserve">Existing academic literature on digital media professionals often focuses on London-centric models or global platform analyses, neglecting regional UK nuances. While studies by the National Film and Television School (NFTS) and Creative Skillset highlight sector-wide trends (e.g., demand for short-form video), they lack granular analysis of Manchester’s specific Videographer workforce. Research on creative economies in post-industrial cities (e.g., work by Mairi Maclean on Glasgow) offers methodological frameworks but doesn't directly address videography practice. Crucially, there is minimal scholarship examining the intersection of Videographer skill development, regional economic policy (such as Greater Manchester Combined Authority’s Creative Industries Strategy), and the day-to-day realities of working within a city known for its collaborative creative community and significant digital infrastructure investments. This Thesis Proposal directly addresses this void by grounding its research in the lived experiences and professional challenges of Videographers actively building careers in United Kingdom Manchester.</w:t>
      </w:r>
    </w:p>
    <w:bookmarkEnd w:id="22"/>
    <w:bookmarkStart w:id="23" w:name="research-objectives-methodology"/>
    <w:p>
      <w:pPr>
        <w:pStyle w:val="Heading2"/>
      </w:pPr>
      <w:r>
        <w:t xml:space="preserve">Research Objectives &amp; Methodology</w:t>
      </w:r>
    </w:p>
    <w:p>
      <w:pPr>
        <w:pStyle w:val="FirstParagraph"/>
      </w:pPr>
      <w:r>
        <w:t xml:space="preserve">This Thesis Proposal identifies three core objectives:</w:t>
      </w:r>
      <w:r>
        <w:t xml:space="preserve"> </w:t>
      </w:r>
      <w:r>
        <w:t xml:space="preserve">1. To map the current skillset requirements for Videographers within Manchester's diverse creative sectors (corporate, events, independent film, social media agencies), contrasting them with traditional training outputs.</w:t>
      </w:r>
      <w:r>
        <w:t xml:space="preserve"> </w:t>
      </w:r>
      <w:r>
        <w:t xml:space="preserve">2. To analyse how Manchester's unique cultural and economic environment shapes the business models and creative output of Videographers compared to other UK regions.</w:t>
      </w:r>
      <w:r>
        <w:t xml:space="preserve"> </w:t>
      </w:r>
      <w:r>
        <w:t xml:space="preserve">3. To evaluate the effectiveness of current educational and professional development pathways (e.g., Salford University, City College Manchester courses) in preparing Videographers for these specific Manchester demands.</w:t>
      </w:r>
    </w:p>
    <w:p>
      <w:pPr>
        <w:pStyle w:val="BodyText"/>
      </w:pPr>
      <w:r>
        <w:t xml:space="preserve">The methodology employs a sequential mixed-methods approach:</w:t>
      </w:r>
      <w:r>
        <w:t xml:space="preserve"> </w:t>
      </w:r>
      <w:r>
        <w:t xml:space="preserve">* **Phase 1:** Quantitative analysis of 200+ job advertisements for Videographer roles sourced from Manchester-specific platforms (e.g., CreativeManc, LocalWeb) to identify key skills and experience requirements.</w:t>
      </w:r>
      <w:r>
        <w:t xml:space="preserve"> </w:t>
      </w:r>
      <w:r>
        <w:t xml:space="preserve">* **Phase 2:** In-depth semi-structured interviews with 25 Videographers based in Manchester, representing a cross-section of experience levels (junior to senior), sector focus, and business models (freelance, agency-employed, in-house).</w:t>
      </w:r>
      <w:r>
        <w:t xml:space="preserve"> </w:t>
      </w:r>
      <w:r>
        <w:t xml:space="preserve">* **Phase 3:** Comparative analysis of local creative industry reports (e.g., Greater Manchester Combined Authority's 'Creative Industries Economic Report') against the qualitative findings to contextualise the Videographer’s role within Manchester’s broader economic strategy.</w:t>
      </w:r>
    </w:p>
    <w:bookmarkEnd w:id="23"/>
    <w:bookmarkStart w:id="24" w:name="expected-significance-contribution"/>
    <w:p>
      <w:pPr>
        <w:pStyle w:val="Heading2"/>
      </w:pPr>
      <w:r>
        <w:t xml:space="preserve">Expected Significance &amp; Contribution</w:t>
      </w:r>
    </w:p>
    <w:p>
      <w:pPr>
        <w:pStyle w:val="FirstParagraph"/>
      </w:pPr>
      <w:r>
        <w:t xml:space="preserve">This Thesis Proposal promises significant contributions. For **educational institutions** in United Kingdom Manchester (like Manchester Metropolitan University), findings will directly inform curriculum development, ensuring graduates possess skills demanded by the local market – such as proficiency with specific editing software prevalent in regional post-production houses or understanding of Greater Manchester’s diverse filming locations. For **local government and economic bodies** (e.g., Greater Manchester Combined Authority), this research provides empirical data to shape targeted support programmes for creative freelancers, addressing potential barriers like access to affordable studio space or digital tools, which are critical for Videographers operating in a competitive city. Crucially, it will illuminate the Videographer's role as a key driver of Manchester’s soft power and economic regeneration – from promoting local heritage sites through video content to supporting small businesses via accessible social media campaigns. This Thesis Proposal thus moves beyond documenting a job role; it positions the Videographer as an essential creative asset whose success is intrinsically linked to Manchester’s ongoing evolution as a leading global city for culture and innovation within the United Kingdom.</w:t>
      </w:r>
    </w:p>
    <w:bookmarkEnd w:id="24"/>
    <w:bookmarkStart w:id="25" w:name="conclusion"/>
    <w:p>
      <w:pPr>
        <w:pStyle w:val="Heading2"/>
      </w:pPr>
      <w:r>
        <w:t xml:space="preserve">Conclusion</w:t>
      </w:r>
    </w:p>
    <w:p>
      <w:pPr>
        <w:pStyle w:val="FirstParagraph"/>
      </w:pPr>
      <w:r>
        <w:t xml:space="preserve">The Videographer in United Kingdom Manchester is at a pivotal moment. Digital disruption, shifting consumer habits, and the city's unique cultural landscape demand continuous adaptation. This Thesis Proposal provides the structured academic framework necessary to investigate this critical professional cohort within its authentic local context. By focusing specifically on Manchester – leveraging its status as a hub of media production, digital innovation, and vibrant community life – this research will generate valuable, actionable knowledge. It will move the discourse on videography from generic industry analysis to a nuanced understanding of how Videographers actively shape and are shaped by the city they work in. The outcomes promise to empower Videographers through better training, inform local policy for a more resilient creative economy, and ultimately enhance Manchester's reputation as a place where video storytelling thrives. This Thesis Proposal commits to delivering evidence-based insights that will benefit the Videographer profession and Manchester’s creative ecosystem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United Kingdom Manchester's Creative Economy</dc:title>
  <dc:creator/>
  <dc:language>en</dc:language>
  <cp:keywords/>
  <dcterms:created xsi:type="dcterms:W3CDTF">2025-12-10T08:12:06Z</dcterms:created>
  <dcterms:modified xsi:type="dcterms:W3CDTF">2025-12-10T08:12:06Z</dcterms:modified>
</cp:coreProperties>
</file>

<file path=docProps/custom.xml><?xml version="1.0" encoding="utf-8"?>
<Properties xmlns="http://schemas.openxmlformats.org/officeDocument/2006/custom-properties" xmlns:vt="http://schemas.openxmlformats.org/officeDocument/2006/docPropsVTypes"/>
</file>